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94" w:rsidRDefault="00104E94" w:rsidP="004B77D1">
      <w:pPr>
        <w:pStyle w:val="KeinLeerraum"/>
        <w:rPr>
          <w:b/>
          <w:sz w:val="28"/>
          <w:szCs w:val="28"/>
        </w:rPr>
      </w:pPr>
    </w:p>
    <w:p w:rsidR="00104E94" w:rsidRDefault="00104E94" w:rsidP="004B77D1">
      <w:pPr>
        <w:pStyle w:val="KeinLeerraum"/>
        <w:rPr>
          <w:b/>
          <w:sz w:val="28"/>
          <w:szCs w:val="28"/>
        </w:rPr>
      </w:pPr>
    </w:p>
    <w:p w:rsidR="004B77D1" w:rsidRPr="004B77D1" w:rsidRDefault="00DE74E5" w:rsidP="004B77D1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Live Zerspanung auf noch mehr Quadratmetern: HEDELIUS mit bisher grö</w:t>
      </w:r>
      <w:r>
        <w:rPr>
          <w:b/>
          <w:sz w:val="28"/>
          <w:szCs w:val="28"/>
        </w:rPr>
        <w:t>ß</w:t>
      </w:r>
      <w:r>
        <w:rPr>
          <w:b/>
          <w:sz w:val="28"/>
          <w:szCs w:val="28"/>
        </w:rPr>
        <w:t>tem EMO Messestand</w:t>
      </w:r>
    </w:p>
    <w:p w:rsidR="004B77D1" w:rsidRDefault="004B77D1" w:rsidP="004B77D1">
      <w:pPr>
        <w:pStyle w:val="KeinLeerraum"/>
        <w:rPr>
          <w:sz w:val="24"/>
          <w:szCs w:val="24"/>
        </w:rPr>
      </w:pPr>
    </w:p>
    <w:p w:rsidR="003C4464" w:rsidRDefault="003B5D62">
      <w:r>
        <w:t>Sechs Bearbeitungszentren und ein Automationssystem werden in diesem Jahr auf dem HEDELIUS Messestand wäh</w:t>
      </w:r>
      <w:r w:rsidR="007E166B">
        <w:t>rend der EMO 2019 präsentiert</w:t>
      </w:r>
      <w:r w:rsidR="007E7A6C">
        <w:t>, weitere Highlights vervollständigen den Messeau</w:t>
      </w:r>
      <w:r w:rsidR="007E7A6C">
        <w:t>f</w:t>
      </w:r>
      <w:r w:rsidR="007E7A6C">
        <w:t>tritt</w:t>
      </w:r>
      <w:r w:rsidR="007E166B">
        <w:t>. Auf 510</w:t>
      </w:r>
      <w:r w:rsidR="00597492">
        <w:t xml:space="preserve"> Quadratmetern sind in Halle 12</w:t>
      </w:r>
      <w:r w:rsidR="007E166B">
        <w:t>/D06 3-</w:t>
      </w:r>
      <w:r w:rsidR="00597492">
        <w:t>Achs-</w:t>
      </w:r>
      <w:r w:rsidR="007E166B">
        <w:t xml:space="preserve"> und 5-Achs-Bearbeitungszentren teilweise live unter Span zu sehe</w:t>
      </w:r>
      <w:r w:rsidR="00597492">
        <w:t>n. Aus der Tiltenta Familie werden</w:t>
      </w:r>
      <w:r w:rsidR="007E166B">
        <w:t xml:space="preserve"> eine T7-2600 sowie eine T9-2600 ausg</w:t>
      </w:r>
      <w:r w:rsidR="007E166B">
        <w:t>e</w:t>
      </w:r>
      <w:r w:rsidR="007E166B">
        <w:t>stellt, aus der ACURA-Baureihe eine ACURA 65 EL und eine ACURA 85. Die 3-Achs-Maschinen Forte 65</w:t>
      </w:r>
      <w:r w:rsidR="00597492">
        <w:t xml:space="preserve"> Single 1320</w:t>
      </w:r>
      <w:r w:rsidR="007E166B">
        <w:t xml:space="preserve"> und Forte 85</w:t>
      </w:r>
      <w:r w:rsidR="00597492">
        <w:t xml:space="preserve"> Single 1620</w:t>
      </w:r>
      <w:r w:rsidR="007E166B">
        <w:t xml:space="preserve"> runden das Programm ab.</w:t>
      </w:r>
      <w:r w:rsidR="007E166B" w:rsidRPr="007E166B">
        <w:t xml:space="preserve"> „Mit dieser Maschinenauswahl können wir dem Fachpublikum auf der EMO die gesamte Bandbreite des HEDELIUS Produktpr</w:t>
      </w:r>
      <w:r w:rsidR="007E166B" w:rsidRPr="007E166B">
        <w:t>o</w:t>
      </w:r>
      <w:r w:rsidR="007E166B" w:rsidRPr="007E166B">
        <w:t>gramms vorstellen</w:t>
      </w:r>
      <w:r w:rsidR="00597492">
        <w:t>, 5-Achs-Bearbeitungszentren mit Dreh-Schwenktisch und schwenkbarer Hauptspindel ebenso wie Maschinen aus unserem 3-Achs-Sortiment</w:t>
      </w:r>
      <w:r w:rsidR="007E166B" w:rsidRPr="007E166B">
        <w:t xml:space="preserve">“, </w:t>
      </w:r>
      <w:r w:rsidR="00597492">
        <w:t>erzählt</w:t>
      </w:r>
      <w:r w:rsidR="007E166B" w:rsidRPr="007E166B">
        <w:t xml:space="preserve"> HEDELIUS Geschäft</w:t>
      </w:r>
      <w:r w:rsidR="007E166B" w:rsidRPr="007E166B">
        <w:t>s</w:t>
      </w:r>
      <w:r w:rsidR="007E166B" w:rsidRPr="007E166B">
        <w:t>führer Dennis Hempelmann.</w:t>
      </w:r>
      <w:r w:rsidR="007E166B">
        <w:t xml:space="preserve"> Ein besonderes Highlight bietet die ACURA 65 EL. Sie ist mit einer BMO Platinum 50 Automation ausgestattet und live unter Span zu se</w:t>
      </w:r>
      <w:r w:rsidR="00F0326C">
        <w:t>hen.</w:t>
      </w:r>
    </w:p>
    <w:p w:rsidR="00D95DDE" w:rsidRPr="00D95DDE" w:rsidRDefault="007E166B">
      <w:pPr>
        <w:rPr>
          <w:b/>
        </w:rPr>
      </w:pPr>
      <w:r>
        <w:rPr>
          <w:b/>
        </w:rPr>
        <w:t>Tiltenta 7-2600 mit neuem Rundtisch</w:t>
      </w:r>
    </w:p>
    <w:p w:rsidR="008B06B1" w:rsidRDefault="00F07510">
      <w:r>
        <w:t xml:space="preserve">Aus der Schwenkkopf-Familie </w:t>
      </w:r>
      <w:r w:rsidR="00F15551">
        <w:t xml:space="preserve">wird die </w:t>
      </w:r>
      <w:r w:rsidR="007E166B">
        <w:t>Tiltenta 7-2600 m</w:t>
      </w:r>
      <w:r w:rsidR="000061A9">
        <w:t>it schwenkbarer Hauptspindel</w:t>
      </w:r>
      <w:r w:rsidR="006D58DA">
        <w:t xml:space="preserve"> von -98° bis +98°</w:t>
      </w:r>
      <w:r w:rsidR="000061A9">
        <w:t xml:space="preserve"> und Verfahrwegen von 2600 x 750 x 695 mm (x/y/z) live unter Span zu sehen sein. Ausgestattet mit</w:t>
      </w:r>
      <w:r w:rsidR="00FF61DF">
        <w:t xml:space="preserve"> einer 29 kW Spindel, Drehzahlen bis 12.000 min-1, 50-fach Werkzeugmagazin und</w:t>
      </w:r>
      <w:r w:rsidR="000061A9">
        <w:t xml:space="preserve"> </w:t>
      </w:r>
      <w:proofErr w:type="spellStart"/>
      <w:r w:rsidR="000061A9">
        <w:t>Sinumerik</w:t>
      </w:r>
      <w:proofErr w:type="spellEnd"/>
      <w:r w:rsidR="000061A9">
        <w:t xml:space="preserve"> 840D SL Steue</w:t>
      </w:r>
      <w:r w:rsidR="00FF61DF">
        <w:t>rung sowie</w:t>
      </w:r>
      <w:r w:rsidR="000061A9">
        <w:t xml:space="preserve"> 2500 kg Festtischbelastung</w:t>
      </w:r>
      <w:r w:rsidR="00FF61DF">
        <w:t xml:space="preserve"> ist dieses Bearbeitungszentrum äußert flexibel für die Langteilbearbeitung und </w:t>
      </w:r>
      <w:r w:rsidR="00BB68A9">
        <w:t xml:space="preserve">Bearbeitung </w:t>
      </w:r>
      <w:r w:rsidR="00FF61DF">
        <w:t>kubische</w:t>
      </w:r>
      <w:r w:rsidR="00BB68A9">
        <w:t>r</w:t>
      </w:r>
      <w:r w:rsidR="00FF61DF">
        <w:t xml:space="preserve"> 5-Ac</w:t>
      </w:r>
      <w:r w:rsidR="008B06B1">
        <w:t>hs-Bauteile bis 1100 mm D</w:t>
      </w:r>
      <w:r w:rsidR="00FF61DF">
        <w:t xml:space="preserve">urchmesser geeignet. </w:t>
      </w:r>
      <w:r w:rsidR="007D035F">
        <w:t>Auf der EMO wird die</w:t>
      </w:r>
      <w:r w:rsidR="00EF7A6C">
        <w:t xml:space="preserve"> T7-2600</w:t>
      </w:r>
      <w:r w:rsidR="007D035F">
        <w:t xml:space="preserve"> erstmals</w:t>
      </w:r>
      <w:r w:rsidR="00EF7A6C">
        <w:t xml:space="preserve"> mit dem neuen, schnelleren </w:t>
      </w:r>
      <w:proofErr w:type="spellStart"/>
      <w:r w:rsidR="00EF7A6C">
        <w:t>Torqueantrieb</w:t>
      </w:r>
      <w:proofErr w:type="spellEnd"/>
      <w:r w:rsidR="00EF7A6C">
        <w:t xml:space="preserve"> mit Drehzahl bis 50 min-1 </w:t>
      </w:r>
      <w:r w:rsidR="00BB68A9">
        <w:t>vorgestellt</w:t>
      </w:r>
      <w:r w:rsidR="00EF7A6C">
        <w:t>.  Besu</w:t>
      </w:r>
      <w:r w:rsidR="007D035F">
        <w:t xml:space="preserve">cher der Messe können sich von der Geschwindigkeit des Rundtisches sowie der Zerspanungsleistung der Maschinen einen Eindruck verschaffen. </w:t>
      </w:r>
      <w:r w:rsidR="008B06B1">
        <w:t>Live g</w:t>
      </w:r>
      <w:r w:rsidR="00E065EB" w:rsidRPr="00E065EB">
        <w:t xml:space="preserve">ezeigt wird neben dem klassischen Schruppen und Schlichten auch die 5-Achs-Simultanbearbeitung, </w:t>
      </w:r>
      <w:proofErr w:type="spellStart"/>
      <w:r w:rsidR="00E065EB" w:rsidRPr="00E065EB">
        <w:t>iM</w:t>
      </w:r>
      <w:r w:rsidR="00E065EB" w:rsidRPr="00E065EB">
        <w:t>a</w:t>
      </w:r>
      <w:r w:rsidR="00E065EB" w:rsidRPr="00E065EB">
        <w:t>chining</w:t>
      </w:r>
      <w:proofErr w:type="spellEnd"/>
      <w:r w:rsidR="00E065EB" w:rsidRPr="00E065EB">
        <w:t xml:space="preserve"> und Tief</w:t>
      </w:r>
      <w:r w:rsidR="008B06B1">
        <w:t>lochbohren.</w:t>
      </w:r>
    </w:p>
    <w:p w:rsidR="0028614B" w:rsidRDefault="0028614B">
      <w:r>
        <w:t xml:space="preserve">Noch etwas größer in den Dimensionen ist die Tiltenta 9-2600, ebenfalls </w:t>
      </w:r>
      <w:r w:rsidR="006D58DA">
        <w:t>aus der Schwenkkopf</w:t>
      </w:r>
      <w:r w:rsidR="000C0C52">
        <w:t>-F</w:t>
      </w:r>
      <w:r w:rsidR="006D58DA">
        <w:t>amilie</w:t>
      </w:r>
      <w:r>
        <w:t>. Im X-</w:t>
      </w:r>
      <w:proofErr w:type="spellStart"/>
      <w:r>
        <w:t>Verfahrweg</w:t>
      </w:r>
      <w:proofErr w:type="spellEnd"/>
      <w:r>
        <w:t xml:space="preserve"> verfügt sie ebenfalls über 2600 mm, Y- und Z-</w:t>
      </w:r>
      <w:proofErr w:type="spellStart"/>
      <w:r>
        <w:t>Verfahrweg</w:t>
      </w:r>
      <w:proofErr w:type="spellEnd"/>
      <w:r>
        <w:t xml:space="preserve"> sind aber mit 900</w:t>
      </w:r>
      <w:r w:rsidR="006D58DA">
        <w:t xml:space="preserve"> mm deutlich größer. G</w:t>
      </w:r>
      <w:r>
        <w:t>rößer ist</w:t>
      </w:r>
      <w:r w:rsidR="006D58DA">
        <w:t xml:space="preserve"> auch</w:t>
      </w:r>
      <w:r>
        <w:t xml:space="preserve"> das 60-fach Werkzeugmagazin</w:t>
      </w:r>
      <w:r w:rsidR="00BB68A9">
        <w:t xml:space="preserve"> im Standard</w:t>
      </w:r>
      <w:r>
        <w:t>. Mit einer Tischb</w:t>
      </w:r>
      <w:r>
        <w:t>e</w:t>
      </w:r>
      <w:r>
        <w:t>lastung bis 3000 kg auf dem Festtisch und bis 1800 kg auf dem integrierten Rundtisch können noch schwerere Bauteile bearbeitet werden.</w:t>
      </w:r>
      <w:r w:rsidR="006D58DA">
        <w:t xml:space="preserve"> Das flexible Bearbeitungszentrum verfügt über eine 29 kW Spindel mit 14.000 min-1 Leistung.  Ausgestattet ist die T9-2600 mit einer Heidenhain TNC 640 Steu</w:t>
      </w:r>
      <w:r w:rsidR="006D58DA">
        <w:t>e</w:t>
      </w:r>
      <w:r w:rsidR="00A367CA">
        <w:t>rung mit Multi-Touch-Panel.</w:t>
      </w:r>
    </w:p>
    <w:p w:rsidR="009300B8" w:rsidRDefault="00496285" w:rsidP="009300B8">
      <w:pPr>
        <w:rPr>
          <w:b/>
        </w:rPr>
      </w:pPr>
      <w:r>
        <w:rPr>
          <w:b/>
        </w:rPr>
        <w:t>ACURA 85 mit 50 kW Spindel</w:t>
      </w:r>
    </w:p>
    <w:p w:rsidR="00351083" w:rsidRDefault="0013611B" w:rsidP="009300B8">
      <w:r>
        <w:t xml:space="preserve">Neben den Schwenkkopf-Maschinen mit BC-Kinematik bietet HEDELIUS im Produktprogramm auch Bearbeitungszentren mit AC-Kinematik. Damit ist der norddeutsche Hersteller einer von wenigen, die beides anbieten können. </w:t>
      </w:r>
      <w:r w:rsidR="00351083">
        <w:t>Ein besonderes Messehighlight ist die</w:t>
      </w:r>
      <w:r>
        <w:t xml:space="preserve"> ACURA 65 EL</w:t>
      </w:r>
      <w:r w:rsidR="00351083">
        <w:t xml:space="preserve"> mit angebundener A</w:t>
      </w:r>
      <w:r w:rsidR="00351083">
        <w:t>u</w:t>
      </w:r>
      <w:r w:rsidR="00351083">
        <w:t xml:space="preserve">tomation. Die ACURA 65 EL ist ein äußert kompakt gebautes und hochpräzises </w:t>
      </w:r>
      <w:r w:rsidR="00186065">
        <w:t>Dreh-Schwenktisch-</w:t>
      </w:r>
      <w:r w:rsidR="00351083">
        <w:t>Bearbeitungszentrum mit Verfahrwegen</w:t>
      </w:r>
      <w:r w:rsidR="00186065">
        <w:t xml:space="preserve"> von 700 x 650 x 600 mm (x/y/z) und</w:t>
      </w:r>
      <w:r w:rsidR="00351083">
        <w:t xml:space="preserve"> 65-fach Werkzeugm</w:t>
      </w:r>
      <w:r w:rsidR="00351083">
        <w:t>a</w:t>
      </w:r>
      <w:r w:rsidR="00351083">
        <w:lastRenderedPageBreak/>
        <w:t>gazin</w:t>
      </w:r>
      <w:r w:rsidR="00186065">
        <w:t xml:space="preserve">. </w:t>
      </w:r>
      <w:r w:rsidR="00BB68A9">
        <w:t>Sie</w:t>
      </w:r>
      <w:r w:rsidR="00186065">
        <w:t xml:space="preserve"> verfügt über eine Spindel</w:t>
      </w:r>
      <w:r w:rsidR="00351083">
        <w:t xml:space="preserve">leistung </w:t>
      </w:r>
      <w:r w:rsidR="00186065">
        <w:t>von</w:t>
      </w:r>
      <w:r w:rsidR="00351083">
        <w:t xml:space="preserve"> 35 kW und </w:t>
      </w:r>
      <w:r w:rsidR="00186065">
        <w:t>einer Drehzahl bis 18</w:t>
      </w:r>
      <w:r w:rsidR="00351083">
        <w:t xml:space="preserve">.000 min-1. Der Dreh-Schwenktisch ist beidseitig gelagert und hydraulisch geklemmt.  </w:t>
      </w:r>
      <w:r w:rsidR="00186065">
        <w:t>Die Abmessungen betragen</w:t>
      </w:r>
      <w:r w:rsidR="00351083">
        <w:t xml:space="preserve"> 650 x 540 mm und </w:t>
      </w:r>
      <w:r w:rsidR="00186065">
        <w:t>500 kg Aufspanngewicht sind möglich</w:t>
      </w:r>
      <w:r w:rsidR="00351083">
        <w:t>. Eine weitere Besonderheit ist die</w:t>
      </w:r>
      <w:r w:rsidR="00FC3947">
        <w:t xml:space="preserve"> pneum</w:t>
      </w:r>
      <w:r w:rsidR="00FC3947">
        <w:t>a</w:t>
      </w:r>
      <w:r w:rsidR="00FC3947">
        <w:t>tisch betätigte,  seitliche Edelstahl-Beladetür</w:t>
      </w:r>
      <w:r w:rsidR="00186065">
        <w:t xml:space="preserve"> von </w:t>
      </w:r>
      <w:r w:rsidR="00351083">
        <w:t xml:space="preserve">900 mm, die eine automatisierte Beladung durch </w:t>
      </w:r>
      <w:proofErr w:type="spellStart"/>
      <w:r w:rsidR="00351083">
        <w:t>Palettenhandlingsystem</w:t>
      </w:r>
      <w:r w:rsidR="00186065">
        <w:t>e</w:t>
      </w:r>
      <w:proofErr w:type="spellEnd"/>
      <w:r w:rsidR="00351083">
        <w:t xml:space="preserve"> oder Roboter von der linken </w:t>
      </w:r>
      <w:r w:rsidR="00BB68A9">
        <w:t>Maschinens</w:t>
      </w:r>
      <w:r w:rsidR="00351083">
        <w:t xml:space="preserve">eite ermöglicht. Dadurch bleibt der </w:t>
      </w:r>
      <w:r w:rsidR="00BB68A9">
        <w:t>Arbeitsraum</w:t>
      </w:r>
      <w:r w:rsidR="00351083">
        <w:t xml:space="preserve"> voll </w:t>
      </w:r>
      <w:r w:rsidR="00186065">
        <w:t xml:space="preserve">zugänglich </w:t>
      </w:r>
      <w:r w:rsidR="00351083">
        <w:t>für Rüst- und Kontrollarbeiten.</w:t>
      </w:r>
      <w:r w:rsidR="008344D0">
        <w:t xml:space="preserve"> Die vorbereitete Automatisierungs-Schnittstelle gilt für alle gängigen Hersteller von Automationslösungen. Beispielhaft wird auf der EMO in Hannover ein Robotersystem von BMO angebunden. Das Platinum 50 ist eine kompakte R</w:t>
      </w:r>
      <w:r w:rsidR="008344D0">
        <w:t>o</w:t>
      </w:r>
      <w:r w:rsidR="008344D0">
        <w:t>boterzelle, die eine flexible Beladung unterschiedlicher Produktserien ermöglicht. Durch das Zusa</w:t>
      </w:r>
      <w:r w:rsidR="008344D0">
        <w:t>m</w:t>
      </w:r>
      <w:r w:rsidR="008344D0">
        <w:t>menspiel der ACURA 65 EL mit dem BMO Platinum 50 kann ohne zusätzlichen Personaleinsatz eine deutliche Effizienzsteigerung der Fertigung erreicht werden.</w:t>
      </w:r>
      <w:r w:rsidR="00351083">
        <w:t xml:space="preserve"> </w:t>
      </w:r>
      <w:r w:rsidR="00A67841">
        <w:t xml:space="preserve">Den Prozess der Werkstückbeladung bis hin zur Live Zerspanung können die EMO Besucher bei HEDELIUS am Messestand verfolgen. Als </w:t>
      </w:r>
      <w:r w:rsidR="00A67841" w:rsidRPr="00A67841">
        <w:t>Live</w:t>
      </w:r>
      <w:r w:rsidR="00A67841">
        <w:t>-Bearbeitung wird</w:t>
      </w:r>
      <w:r w:rsidR="00A67841" w:rsidRPr="00A67841">
        <w:t xml:space="preserve"> unter anderem das Leistungsfräsen und Gewindeformen</w:t>
      </w:r>
      <w:r w:rsidR="00A67841">
        <w:t xml:space="preserve"> zu sehen sein.</w:t>
      </w:r>
    </w:p>
    <w:p w:rsidR="00351083" w:rsidRDefault="00496285" w:rsidP="009300B8">
      <w:r>
        <w:t xml:space="preserve">Die große Schwester ACURA 85 wird ebenfalls auf der EMO ausgestellt. Mit Verfahrwegen von 900 x 850 x 700 mm (x/y/z) bietet sie mehr Bearbeitungsraum bei immer noch kompakter Aufstellfläche. Das besondere Highlight der Maschine auf der EMO ist die 50 kW Spindel mit einer Drehzahl von 15.000 min-1. Darüber hinaus bietet sie </w:t>
      </w:r>
      <w:proofErr w:type="gramStart"/>
      <w:r>
        <w:t>ein 80-fach</w:t>
      </w:r>
      <w:proofErr w:type="gramEnd"/>
      <w:r>
        <w:t xml:space="preserve"> Werkzeugmagazin. Der</w:t>
      </w:r>
      <w:r w:rsidR="00BB68A9">
        <w:t xml:space="preserve"> Dreh-Schwenktisch ist</w:t>
      </w:r>
      <w:r>
        <w:t xml:space="preserve"> beidseitig gelagert und hydraulisch geklemmt und damit ein Garant für</w:t>
      </w:r>
      <w:r w:rsidR="00BB68A9">
        <w:t xml:space="preserve"> eine</w:t>
      </w:r>
      <w:r>
        <w:t xml:space="preserve"> </w:t>
      </w:r>
      <w:r w:rsidR="00BB68A9">
        <w:t>höchstpräzise Bearbe</w:t>
      </w:r>
      <w:r w:rsidR="00BB68A9">
        <w:t>i</w:t>
      </w:r>
      <w:r w:rsidR="00BB68A9">
        <w:t>tung</w:t>
      </w:r>
      <w:r>
        <w:t xml:space="preserve">. </w:t>
      </w:r>
      <w:r w:rsidR="00BB68A9">
        <w:t>A</w:t>
      </w:r>
      <w:r w:rsidR="001936F0">
        <w:t xml:space="preserve">uf der ACURA 85 </w:t>
      </w:r>
      <w:r w:rsidR="00BB68A9">
        <w:t xml:space="preserve">können </w:t>
      </w:r>
      <w:r w:rsidR="001936F0">
        <w:t>kubische Bauteile bis 1000 kg Aufspanngewicht bearbeitet werden. Der Dreh-Schwenktisch verfügt über Dimensionen von 850 x 750 mm und kann im Bereich von +30° bis -115°, so wie es alle ACURA Maschinen können, schwenken. Ebenfalls gilt für die ACURA 85 was auch für alle anderen ACURA Bearbeitungszentren gilt, sie ist nach</w:t>
      </w:r>
      <w:r w:rsidR="00CA5C7C">
        <w:t xml:space="preserve"> dem besonderen HEDELIUS Fah</w:t>
      </w:r>
      <w:r w:rsidR="00CA5C7C">
        <w:t>r</w:t>
      </w:r>
      <w:r w:rsidR="00CA5C7C">
        <w:t xml:space="preserve">ständerkonzept gebaut, das einen idealen Kraftfluss und hohe Stabilität gewährleistet. </w:t>
      </w:r>
      <w:r w:rsidR="000956A8">
        <w:t>Davon können sich auch die Messebesucher überzeugen.</w:t>
      </w:r>
      <w:r w:rsidR="00E45FD3" w:rsidRPr="00E45FD3">
        <w:t xml:space="preserve"> Auf einer Dreifach-Spannpyramide wird eine große Ban</w:t>
      </w:r>
      <w:r w:rsidR="00E45FD3" w:rsidRPr="00E45FD3">
        <w:t>d</w:t>
      </w:r>
      <w:r w:rsidR="00E45FD3" w:rsidRPr="00E45FD3">
        <w:t>breite unterschiedlichster Bearbeitungsstrategien demonstriert, u.a. das Hochvorschub- und Hochg</w:t>
      </w:r>
      <w:r w:rsidR="00E45FD3" w:rsidRPr="00E45FD3">
        <w:t>e</w:t>
      </w:r>
      <w:r w:rsidR="00E45FD3" w:rsidRPr="00E45FD3">
        <w:t>schwindigkeitsfräsen.</w:t>
      </w:r>
    </w:p>
    <w:p w:rsidR="004061CD" w:rsidRPr="00194DEE" w:rsidRDefault="00194DEE" w:rsidP="009300B8">
      <w:pPr>
        <w:rPr>
          <w:b/>
        </w:rPr>
      </w:pPr>
      <w:r w:rsidRPr="00194DEE">
        <w:rPr>
          <w:b/>
        </w:rPr>
        <w:t>Kompakte Maschinen mit viel Arbeitsraum</w:t>
      </w:r>
    </w:p>
    <w:p w:rsidR="00DE1029" w:rsidRDefault="004061CD" w:rsidP="009300B8">
      <w:r>
        <w:t>Neben den 5-Achs-Bearbeitungszentren der Til</w:t>
      </w:r>
      <w:r w:rsidR="00BB68A9">
        <w:t>tenta- und ACURA-Baureihe hat</w:t>
      </w:r>
      <w:r>
        <w:t xml:space="preserve"> HEDELIUS auch noch verschiedene 3-Achs-Maschinen </w:t>
      </w:r>
      <w:r w:rsidR="00BB68A9">
        <w:t>im Produktprogramm</w:t>
      </w:r>
      <w:r>
        <w:t>. Zwei davon werden auf der EMO präsentiert</w:t>
      </w:r>
      <w:r w:rsidR="00DF70E0">
        <w:t>,</w:t>
      </w:r>
      <w:r>
        <w:t xml:space="preserve"> </w:t>
      </w:r>
      <w:r w:rsidR="00DF70E0">
        <w:t>d</w:t>
      </w:r>
      <w:r>
        <w:t>ie Forte 65 Single 13</w:t>
      </w:r>
      <w:r w:rsidR="00DF70E0">
        <w:t>20 und die größere Forte 85 Single 1620.</w:t>
      </w:r>
      <w:r w:rsidR="00DE1029">
        <w:t xml:space="preserve"> Beide Maschinen basieren auf dem bewährten ACURA Konzept, sind daher ebenfalls äußert kompakt gebaut, bieten aber viel Arbeit</w:t>
      </w:r>
      <w:r w:rsidR="00DE1029">
        <w:t>s</w:t>
      </w:r>
      <w:r w:rsidR="00DE1029">
        <w:t xml:space="preserve">raum. </w:t>
      </w:r>
      <w:r w:rsidR="00DF70E0">
        <w:t>Die Forte 65 Single 1320 kann mit Verfahrwegen von 1320 x 650 x 600 mm (x/y/z) aufwarten sowie einem Aufspannge</w:t>
      </w:r>
      <w:r w:rsidR="00DE1029">
        <w:t>wicht bis 2000 kg.</w:t>
      </w:r>
      <w:r w:rsidR="00DF70E0">
        <w:t xml:space="preserve"> </w:t>
      </w:r>
      <w:r w:rsidR="00DE1029">
        <w:t>Ausgestattet ist die Fräsmaschine mit einer Spindel mit 1</w:t>
      </w:r>
      <w:r w:rsidR="00DF70E0">
        <w:t>4.000 min-1</w:t>
      </w:r>
      <w:r w:rsidR="00DE1029">
        <w:t xml:space="preserve"> Drehzahl und 29</w:t>
      </w:r>
      <w:r w:rsidR="00DF70E0">
        <w:t xml:space="preserve"> kW</w:t>
      </w:r>
      <w:r w:rsidR="00DE1029">
        <w:t xml:space="preserve"> Leistung</w:t>
      </w:r>
      <w:r w:rsidR="00DF70E0">
        <w:t xml:space="preserve">. 65 Werkzeuge fasst das Standardmagazin der Maschine. </w:t>
      </w:r>
    </w:p>
    <w:p w:rsidR="004061CD" w:rsidRDefault="00DF70E0" w:rsidP="009300B8">
      <w:r>
        <w:t xml:space="preserve">15 Werkzeuge mehr sind es bei </w:t>
      </w:r>
      <w:proofErr w:type="gramStart"/>
      <w:r>
        <w:t>der Forte 85 Single</w:t>
      </w:r>
      <w:proofErr w:type="gramEnd"/>
      <w:r>
        <w:t xml:space="preserve"> 1620</w:t>
      </w:r>
      <w:r w:rsidR="00DE1029">
        <w:t>, insgesamt also 80 Werkzeuge im Standard</w:t>
      </w:r>
      <w:r>
        <w:t xml:space="preserve">. Darüber hinaus verfügt das 3-Achs-Bearbeitungszentrum über größere </w:t>
      </w:r>
      <w:proofErr w:type="spellStart"/>
      <w:r>
        <w:t>Verfahrwege</w:t>
      </w:r>
      <w:proofErr w:type="spellEnd"/>
      <w:r>
        <w:t xml:space="preserve"> von 1620 x 850 x 700 mm (x/y/z). Bei Spindeldrehzahl und Leistung </w:t>
      </w:r>
      <w:r w:rsidR="00602509">
        <w:t>ist die Forte 85 Single 1620 mit einer 12.000er Spindel ausgerüstet, die auf 29 kW Leistung kommt.</w:t>
      </w:r>
      <w:r w:rsidR="008C6F1B">
        <w:t xml:space="preserve"> Auch bei diesem Bearbeitungszentrum sind bis 2000 kg Aufspanngewicht möglich. Mit einer Aufspannfläche von 1800 x 900 mm ist die Bearbeitung großer 3-Achs-Werkstücke</w:t>
      </w:r>
      <w:r w:rsidR="00C52680">
        <w:t xml:space="preserve"> somit</w:t>
      </w:r>
      <w:r w:rsidR="008C6F1B">
        <w:t xml:space="preserve"> problemlos möglich.</w:t>
      </w:r>
    </w:p>
    <w:p w:rsidR="00BB68A9" w:rsidRDefault="00BB68A9" w:rsidP="009300B8">
      <w:pPr>
        <w:rPr>
          <w:b/>
        </w:rPr>
      </w:pPr>
    </w:p>
    <w:p w:rsidR="00E53135" w:rsidRPr="00E53135" w:rsidRDefault="00E53135" w:rsidP="009300B8">
      <w:pPr>
        <w:rPr>
          <w:b/>
        </w:rPr>
      </w:pPr>
      <w:r w:rsidRPr="00E53135">
        <w:rPr>
          <w:b/>
        </w:rPr>
        <w:lastRenderedPageBreak/>
        <w:t>Standby Magazin auf der EMO</w:t>
      </w:r>
    </w:p>
    <w:p w:rsidR="00351083" w:rsidRDefault="00CA1810" w:rsidP="009300B8">
      <w:r>
        <w:t xml:space="preserve">Alle Bearbeitungszentren von HEDELIUS können mit einem zusätzlichen Standby Werkzeugmagazin ausgestattet werden. Dann stehen bis zu 190 zusätzliche Werkzeuge an der Maschine zur Verfügung. </w:t>
      </w:r>
      <w:r w:rsidR="00050A8F">
        <w:t>Ideal ist diese Kombination im Zusammenspiel mit einem Automationss</w:t>
      </w:r>
      <w:r w:rsidR="00CE6995">
        <w:t>ystem.</w:t>
      </w:r>
      <w:r w:rsidR="00050A8F">
        <w:t xml:space="preserve"> </w:t>
      </w:r>
      <w:r w:rsidR="004F6930">
        <w:t>Auf der EMO wird am Me</w:t>
      </w:r>
      <w:r w:rsidR="00751EEF">
        <w:t>ssestand von HEDELIUS gen</w:t>
      </w:r>
      <w:r w:rsidR="00A17533">
        <w:t>au dies</w:t>
      </w:r>
      <w:r w:rsidR="00751EEF">
        <w:t xml:space="preserve"> gezeigt.</w:t>
      </w:r>
      <w:r w:rsidR="00C62244">
        <w:t xml:space="preserve"> </w:t>
      </w:r>
      <w:r w:rsidR="00CE6995">
        <w:t>An die</w:t>
      </w:r>
      <w:r w:rsidR="001C3C81">
        <w:t xml:space="preserve"> ACURA 65 EL</w:t>
      </w:r>
      <w:r w:rsidR="00CE6995">
        <w:t xml:space="preserve"> ist nicht nur das BMO Platinum 50 Automationssystem angebunden, sondern auch ein Standby Magazin</w:t>
      </w:r>
      <w:r w:rsidR="001C3C81">
        <w:t>. Dadurch ste</w:t>
      </w:r>
      <w:r w:rsidR="00CE6995">
        <w:t>hen für die Bea</w:t>
      </w:r>
      <w:r w:rsidR="00CE6995">
        <w:t>r</w:t>
      </w:r>
      <w:r w:rsidR="00CE6995">
        <w:t>beitung weitere</w:t>
      </w:r>
      <w:r w:rsidR="001C3C81">
        <w:t xml:space="preserve"> 180 Werkzeuge zur Ver</w:t>
      </w:r>
      <w:r w:rsidR="00CE6995">
        <w:t>fügung, zehn Werkzeugplätze werden für die Kegelrein</w:t>
      </w:r>
      <w:r w:rsidR="00CE6995">
        <w:t>i</w:t>
      </w:r>
      <w:r w:rsidR="00CE6995">
        <w:t xml:space="preserve">gungsstation geopfert, </w:t>
      </w:r>
      <w:r w:rsidR="00A17533">
        <w:t>di</w:t>
      </w:r>
      <w:r w:rsidR="00CE6995">
        <w:t>e</w:t>
      </w:r>
      <w:r w:rsidR="001C3C81">
        <w:t xml:space="preserve"> das Reinigen und Ölen der Werkzeuge</w:t>
      </w:r>
      <w:r w:rsidR="00A17533">
        <w:t xml:space="preserve"> im Magazin ermöglicht</w:t>
      </w:r>
      <w:r w:rsidR="00C62244">
        <w:t>.</w:t>
      </w:r>
      <w:r w:rsidR="00CE6995">
        <w:t xml:space="preserve"> Insge</w:t>
      </w:r>
      <w:r w:rsidR="00A17533">
        <w:t>samt sind</w:t>
      </w:r>
      <w:r w:rsidR="00CE6995">
        <w:t xml:space="preserve"> damit bis zu 245 Werkzeuge an der ACURA 65 EL </w:t>
      </w:r>
      <w:r w:rsidR="00A17533">
        <w:t>abrufbar</w:t>
      </w:r>
      <w:r w:rsidR="00CE6995">
        <w:t>, so kann über die Vielzahl der Wer</w:t>
      </w:r>
      <w:r w:rsidR="00CE6995">
        <w:t>k</w:t>
      </w:r>
      <w:r w:rsidR="00CE6995">
        <w:t>zeuge und Schwesterwerkzeuge die Prozesssicherheit deutlich verbessert und die Werkzeugrüstze</w:t>
      </w:r>
      <w:r w:rsidR="00CE6995">
        <w:t>i</w:t>
      </w:r>
      <w:r w:rsidR="00CE6995">
        <w:t>ten deutlich verringert werden.</w:t>
      </w:r>
    </w:p>
    <w:p w:rsidR="000B4018" w:rsidRDefault="00597492" w:rsidP="009300B8">
      <w:r>
        <w:t xml:space="preserve">In Halle 12/D06 wird HEDELIUS auf der diesjährigen EMO vom 16. bis 21. September verschiedene 5-Achs-Bearbeitungszentren mit AC- und BC-Kinematik sowie 3-Achs-Bearbeitungszentren vorstellen. </w:t>
      </w:r>
      <w:r w:rsidR="000B4018">
        <w:t>Insbesondere die ACURA 65 EL mit angebundener Automation und Standby Magazin wird ein beso</w:t>
      </w:r>
      <w:r w:rsidR="000B4018">
        <w:t>n</w:t>
      </w:r>
      <w:r w:rsidR="000B4018">
        <w:t>deres Messehighlight sein.</w:t>
      </w:r>
    </w:p>
    <w:p w:rsidR="000B4018" w:rsidRDefault="000B4018" w:rsidP="009300B8"/>
    <w:p w:rsidR="00B070FC" w:rsidRDefault="00B070FC" w:rsidP="009300B8"/>
    <w:p w:rsidR="00B070FC" w:rsidRDefault="00B070FC" w:rsidP="009300B8"/>
    <w:p w:rsidR="00B070FC" w:rsidRDefault="00B070FC" w:rsidP="009300B8"/>
    <w:p w:rsidR="00B070FC" w:rsidRDefault="00B070FC" w:rsidP="009300B8"/>
    <w:p w:rsidR="00B070FC" w:rsidRDefault="00B070FC" w:rsidP="009300B8"/>
    <w:p w:rsidR="00B070FC" w:rsidRDefault="00B070FC" w:rsidP="009300B8">
      <w:pPr>
        <w:rPr>
          <w:noProof/>
          <w:lang w:eastAsia="de-DE"/>
        </w:rPr>
      </w:pPr>
    </w:p>
    <w:p w:rsidR="00B070FC" w:rsidRDefault="00B070FC" w:rsidP="009300B8">
      <w:pPr>
        <w:rPr>
          <w:noProof/>
          <w:lang w:eastAsia="de-DE"/>
        </w:rPr>
      </w:pPr>
    </w:p>
    <w:p w:rsidR="000B4018" w:rsidRDefault="00B070FC" w:rsidP="009300B8">
      <w:r>
        <w:rPr>
          <w:noProof/>
          <w:lang w:eastAsia="de-DE"/>
        </w:rPr>
        <w:lastRenderedPageBreak/>
        <w:drawing>
          <wp:inline distT="0" distB="0" distL="0" distR="0" wp14:anchorId="79F12243" wp14:editId="32BC53C2">
            <wp:extent cx="4680000" cy="3120000"/>
            <wp:effectExtent l="0" t="0" r="6350" b="4445"/>
            <wp:docPr id="1" name="Grafik 1" descr="D:\Medien_Datenbank_Entwurf\Bilder\Maschinen\0-Bilddaten\T9-2600_offen_seitlich_Werkstü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dien_Datenbank_Entwurf\Bilder\Maschinen\0-Bilddaten\T9-2600_offen_seitlich_Werkstü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FC" w:rsidRDefault="00B070FC" w:rsidP="009300B8">
      <w:r>
        <w:t>Die Tiltenta 9-2600 von HEDELIUS ist ein äußerst flexibles Bearbeitungszentrum für die Langteilbea</w:t>
      </w:r>
      <w:r>
        <w:t>r</w:t>
      </w:r>
      <w:r>
        <w:t xml:space="preserve">beitung, genauso wie für die Fertigung von kubischen 5-Achs-Bauteilen. </w:t>
      </w:r>
    </w:p>
    <w:p w:rsidR="00351083" w:rsidRDefault="00351083" w:rsidP="009300B8"/>
    <w:p w:rsidR="00B070FC" w:rsidRDefault="00B070FC" w:rsidP="009300B8">
      <w:r>
        <w:rPr>
          <w:noProof/>
          <w:lang w:eastAsia="de-DE"/>
        </w:rPr>
        <w:drawing>
          <wp:inline distT="0" distB="0" distL="0" distR="0">
            <wp:extent cx="4680000" cy="3120000"/>
            <wp:effectExtent l="0" t="0" r="6350" b="4445"/>
            <wp:docPr id="2" name="Grafik 2" descr="D:\Medien_Datenbank_Entwurf\Bilder\Maschinen\0-Bilddaten\T7-2600_Siemens_off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dien_Datenbank_Entwurf\Bilder\Maschinen\0-Bilddaten\T7-2600_Siemens_offen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FC" w:rsidRDefault="00B070FC" w:rsidP="009300B8">
      <w:r>
        <w:t>Live unter Span wir die Tiltenta 7-2600 von HEDELIUS auf der EMO präsentiert. Neu ist der integrierte NC-Rundtisch mit einer Drehzahl von 50 min-1.</w:t>
      </w:r>
    </w:p>
    <w:p w:rsidR="001F64AA" w:rsidRDefault="001F64AA" w:rsidP="009300B8"/>
    <w:p w:rsidR="001F64AA" w:rsidRDefault="001F64AA" w:rsidP="009300B8"/>
    <w:p w:rsidR="001F64AA" w:rsidRDefault="002A4B83" w:rsidP="009300B8">
      <w:r>
        <w:rPr>
          <w:noProof/>
          <w:lang w:eastAsia="de-DE"/>
        </w:rPr>
        <w:lastRenderedPageBreak/>
        <w:drawing>
          <wp:inline distT="0" distB="0" distL="0" distR="0">
            <wp:extent cx="4680000" cy="3119155"/>
            <wp:effectExtent l="0" t="0" r="6350" b="5080"/>
            <wp:docPr id="3" name="Grafik 3" descr="D:\Medien_Datenbank_Entwurf\Bilder\Automation\BMO_Platinum_50\ACURA_65_EL_geschlossen_BMO_Platinum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dien_Datenbank_Entwurf\Bilder\Automation\BMO_Platinum_50\ACURA_65_EL_geschlossen_BMO_Platinum_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1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0B8" w:rsidRDefault="002A4B83">
      <w:r>
        <w:t xml:space="preserve">Eines der Messehighlights: Die ACURA 65 EL von HEDELIUS mit BMO Platinum 50 Automation. Ideal für eine Effizienzsteigerung in der Fertigung ohne zusätzlichen Personaleinsatz.  </w:t>
      </w:r>
    </w:p>
    <w:p w:rsidR="00614089" w:rsidRDefault="002F7825">
      <w:r>
        <w:rPr>
          <w:noProof/>
          <w:lang w:eastAsia="de-DE"/>
        </w:rPr>
        <w:drawing>
          <wp:inline distT="0" distB="0" distL="0" distR="0">
            <wp:extent cx="4680000" cy="3308930"/>
            <wp:effectExtent l="0" t="0" r="6350" b="6350"/>
            <wp:docPr id="4" name="Grafik 4" descr="D:\Medien_Datenbank_Entwurf\Bilder\Maschinen\0-Bilddaten\ACURA_85_off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dien_Datenbank_Entwurf\Bilder\Maschinen\0-Bilddaten\ACURA_85_offen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3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825" w:rsidRDefault="002F7825">
      <w:r>
        <w:t xml:space="preserve">Die ACURA 85 ist eines von drei Bearbeitungszentren das </w:t>
      </w:r>
      <w:r w:rsidR="00A17533">
        <w:t>Live unter Span auf der EMO ausgestellt</w:t>
      </w:r>
      <w:r>
        <w:t xml:space="preserve"> wird.</w:t>
      </w:r>
      <w:r w:rsidR="008F2E1C">
        <w:t xml:space="preserve"> Besonderes Augenmerk liegt auf der 50 kW Spindel.</w:t>
      </w:r>
    </w:p>
    <w:p w:rsidR="0061562F" w:rsidRDefault="0061562F"/>
    <w:p w:rsidR="0061562F" w:rsidRDefault="0061562F">
      <w:bookmarkStart w:id="0" w:name="_GoBack"/>
      <w:r>
        <w:rPr>
          <w:noProof/>
          <w:lang w:eastAsia="de-DE"/>
        </w:rPr>
        <w:lastRenderedPageBreak/>
        <w:drawing>
          <wp:inline distT="0" distB="0" distL="0" distR="0">
            <wp:extent cx="2880000" cy="4318872"/>
            <wp:effectExtent l="0" t="0" r="0" b="5715"/>
            <wp:docPr id="6" name="Grafik 6" descr="D:\Medien_Datenbank_Entwurf\Bilder\Maschinen\Forte_65\Forte_65_Single_1320_offen_Werkstüc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edien_Datenbank_Entwurf\Bilder\Maschinen\Forte_65\Forte_65_Single_1320_offen_Werkstück_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431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107D" w:rsidRDefault="00A17533">
      <w:r>
        <w:t xml:space="preserve">Die Forte 65 Single 1620 </w:t>
      </w:r>
      <w:proofErr w:type="gramStart"/>
      <w:r>
        <w:t>ist</w:t>
      </w:r>
      <w:proofErr w:type="gramEnd"/>
      <w:r>
        <w:t xml:space="preserve"> auf</w:t>
      </w:r>
      <w:r w:rsidR="0061562F">
        <w:t xml:space="preserve"> eine präzise und leistungsstarke 3-Achs-Bearbeitung ausgelegt.</w:t>
      </w:r>
    </w:p>
    <w:p w:rsidR="0061562F" w:rsidRDefault="0061562F">
      <w:r>
        <w:rPr>
          <w:noProof/>
          <w:lang w:eastAsia="de-DE"/>
        </w:rPr>
        <w:drawing>
          <wp:inline distT="0" distB="0" distL="0" distR="0">
            <wp:extent cx="4680000" cy="3121641"/>
            <wp:effectExtent l="0" t="0" r="6350" b="3175"/>
            <wp:docPr id="7" name="Grafik 7" descr="D:\Medien_Datenbank_Entwurf\Bilder\Maschinen\0-Bilddaten\Forte_85_Single_1620_off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edien_Datenbank_Entwurf\Bilder\Maschinen\0-Bilddaten\Forte_85_Single_1620_offen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2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62F" w:rsidRDefault="0061562F">
      <w:r>
        <w:t>Verfügt über 80 Werkzeuge im Standard und ist trotz kompakter Bauweise mit g</w:t>
      </w:r>
      <w:r w:rsidR="00A17533">
        <w:t>roßen Verfahrwegen ausgestattet, die Forte 85 Single 1620 von HEDELIUS.</w:t>
      </w:r>
    </w:p>
    <w:p w:rsidR="006446DB" w:rsidRPr="00BA7771" w:rsidRDefault="006446DB" w:rsidP="006446DB">
      <w:pPr>
        <w:rPr>
          <w:b/>
        </w:rPr>
      </w:pPr>
      <w:r>
        <w:rPr>
          <w:b/>
        </w:rPr>
        <w:lastRenderedPageBreak/>
        <w:t>H</w:t>
      </w:r>
      <w:r w:rsidRPr="00BA7771">
        <w:rPr>
          <w:b/>
        </w:rPr>
        <w:t>EDELIUS</w:t>
      </w:r>
    </w:p>
    <w:p w:rsidR="006446DB" w:rsidRPr="006F1975" w:rsidRDefault="006446DB" w:rsidP="006446DB">
      <w:pPr>
        <w:rPr>
          <w:sz w:val="24"/>
          <w:szCs w:val="24"/>
        </w:rPr>
      </w:pPr>
      <w:r w:rsidRPr="006F1975">
        <w:rPr>
          <w:sz w:val="24"/>
          <w:szCs w:val="24"/>
        </w:rPr>
        <w:t>Die HEDELIUS Maschinenfabrik</w:t>
      </w:r>
      <w:r>
        <w:rPr>
          <w:sz w:val="24"/>
          <w:szCs w:val="24"/>
        </w:rPr>
        <w:t xml:space="preserve"> GmbH</w:t>
      </w:r>
      <w:r w:rsidRPr="006F1975">
        <w:rPr>
          <w:sz w:val="24"/>
          <w:szCs w:val="24"/>
        </w:rPr>
        <w:t xml:space="preserve"> in Meppen wurde 1967 g</w:t>
      </w:r>
      <w:r>
        <w:rPr>
          <w:sz w:val="24"/>
          <w:szCs w:val="24"/>
        </w:rPr>
        <w:t>egründet und beschäftigt heute 205</w:t>
      </w:r>
      <w:r w:rsidRPr="006F1975">
        <w:rPr>
          <w:sz w:val="24"/>
          <w:szCs w:val="24"/>
        </w:rPr>
        <w:t xml:space="preserve"> Mitarbeiter. Der Traditionsbetrieb wird von den Geschäftsführern Gerhard, Jü</w:t>
      </w:r>
      <w:r w:rsidRPr="006F1975">
        <w:rPr>
          <w:sz w:val="24"/>
          <w:szCs w:val="24"/>
        </w:rPr>
        <w:t>r</w:t>
      </w:r>
      <w:r w:rsidRPr="006F1975">
        <w:rPr>
          <w:sz w:val="24"/>
          <w:szCs w:val="24"/>
        </w:rPr>
        <w:t>gen und Dennis Hempelmann sowie Reiner Korte geleitet. HEDELIUS hat sich auf die En</w:t>
      </w:r>
      <w:r w:rsidRPr="006F1975">
        <w:rPr>
          <w:sz w:val="24"/>
          <w:szCs w:val="24"/>
        </w:rPr>
        <w:t>t</w:t>
      </w:r>
      <w:r w:rsidRPr="006F1975">
        <w:rPr>
          <w:sz w:val="24"/>
          <w:szCs w:val="24"/>
        </w:rPr>
        <w:t>wicklung und Produktion vertikaler CNC-Fahrständer-Bearbeitungszentren spezialisiert. Das umfangreiche Maschinenprogramm umfasst drei-, vier- und fünfachsige Maschinen in Pe</w:t>
      </w:r>
      <w:r w:rsidRPr="006F1975">
        <w:rPr>
          <w:sz w:val="24"/>
          <w:szCs w:val="24"/>
        </w:rPr>
        <w:t>n</w:t>
      </w:r>
      <w:r w:rsidRPr="006F1975">
        <w:rPr>
          <w:sz w:val="24"/>
          <w:szCs w:val="24"/>
        </w:rPr>
        <w:t>del- und Kombiausführung und wird europaweit vertrieben. Zu den Kunden zählen Masch</w:t>
      </w:r>
      <w:r w:rsidRPr="006F1975">
        <w:rPr>
          <w:sz w:val="24"/>
          <w:szCs w:val="24"/>
        </w:rPr>
        <w:t>i</w:t>
      </w:r>
      <w:r w:rsidRPr="006F1975">
        <w:rPr>
          <w:sz w:val="24"/>
          <w:szCs w:val="24"/>
        </w:rPr>
        <w:t>nenhersteller und deren Zulieferer aus den Branchen</w:t>
      </w:r>
      <w:r>
        <w:rPr>
          <w:sz w:val="24"/>
          <w:szCs w:val="24"/>
        </w:rPr>
        <w:t xml:space="preserve"> Sondermaschinenbau,</w:t>
      </w:r>
      <w:r w:rsidRPr="006F1975">
        <w:rPr>
          <w:sz w:val="24"/>
          <w:szCs w:val="24"/>
        </w:rPr>
        <w:t xml:space="preserve"> Landmaschine</w:t>
      </w:r>
      <w:r w:rsidRPr="006F1975">
        <w:rPr>
          <w:sz w:val="24"/>
          <w:szCs w:val="24"/>
        </w:rPr>
        <w:t>n</w:t>
      </w:r>
      <w:r w:rsidRPr="006F1975">
        <w:rPr>
          <w:sz w:val="24"/>
          <w:szCs w:val="24"/>
        </w:rPr>
        <w:t xml:space="preserve">technik, Textilindustrie, Luftfahrtindustrie, Fahrzeugbau, Verpackungstechnik und viele mehr. Weitere Informationen auf: </w:t>
      </w:r>
      <w:hyperlink r:id="rId15" w:history="1">
        <w:r w:rsidRPr="006F1975">
          <w:rPr>
            <w:rStyle w:val="Hyperlink"/>
            <w:sz w:val="24"/>
            <w:szCs w:val="24"/>
          </w:rPr>
          <w:t>www.hedelius.de</w:t>
        </w:r>
      </w:hyperlink>
      <w:r w:rsidRPr="006F1975">
        <w:rPr>
          <w:sz w:val="24"/>
          <w:szCs w:val="24"/>
        </w:rPr>
        <w:t xml:space="preserve">  </w:t>
      </w:r>
    </w:p>
    <w:p w:rsidR="006446DB" w:rsidRDefault="006446DB" w:rsidP="006446DB">
      <w:pPr>
        <w:rPr>
          <w:b/>
        </w:rPr>
      </w:pPr>
    </w:p>
    <w:p w:rsidR="006446DB" w:rsidRDefault="006446DB" w:rsidP="006446DB">
      <w:pPr>
        <w:rPr>
          <w:b/>
        </w:rPr>
      </w:pPr>
      <w:r>
        <w:rPr>
          <w:b/>
        </w:rPr>
        <w:t>Pressekontakt</w:t>
      </w:r>
    </w:p>
    <w:p w:rsidR="006446DB" w:rsidRDefault="006446DB" w:rsidP="006446DB">
      <w:r>
        <w:t>HEDELIUS Vertriebsgesellschaft mbH</w:t>
      </w:r>
      <w:r>
        <w:br/>
        <w:t>Falco Wittpoth (Marketing Manager)</w:t>
      </w:r>
      <w:r>
        <w:br/>
        <w:t>Sandstraße 9</w:t>
      </w:r>
      <w:r>
        <w:br/>
        <w:t>49716 Meppen</w:t>
      </w:r>
      <w:r>
        <w:br/>
        <w:t>Tel. 05931 9819-971</w:t>
      </w:r>
      <w:r>
        <w:br/>
      </w:r>
      <w:hyperlink r:id="rId16" w:history="1">
        <w:r w:rsidRPr="00023FEC">
          <w:rPr>
            <w:rStyle w:val="Hyperlink"/>
          </w:rPr>
          <w:t>Falco.Wittpoth@hedelius.de</w:t>
        </w:r>
      </w:hyperlink>
    </w:p>
    <w:p w:rsidR="006446DB" w:rsidRPr="00FC6BD4" w:rsidRDefault="006446DB" w:rsidP="006446DB"/>
    <w:p w:rsidR="006446DB" w:rsidRPr="00FC6BD4" w:rsidRDefault="006446DB"/>
    <w:sectPr w:rsidR="006446DB" w:rsidRPr="00FC6BD4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52" w:rsidRDefault="001A7952" w:rsidP="00D9412D">
      <w:pPr>
        <w:spacing w:after="0" w:line="240" w:lineRule="auto"/>
      </w:pPr>
      <w:r>
        <w:separator/>
      </w:r>
    </w:p>
  </w:endnote>
  <w:endnote w:type="continuationSeparator" w:id="0">
    <w:p w:rsidR="001A7952" w:rsidRDefault="001A7952" w:rsidP="00D9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52" w:rsidRDefault="001A7952" w:rsidP="00D9412D">
      <w:pPr>
        <w:spacing w:after="0" w:line="240" w:lineRule="auto"/>
      </w:pPr>
      <w:r>
        <w:separator/>
      </w:r>
    </w:p>
  </w:footnote>
  <w:footnote w:type="continuationSeparator" w:id="0">
    <w:p w:rsidR="001A7952" w:rsidRDefault="001A7952" w:rsidP="00D9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2D" w:rsidRDefault="00FB4A11" w:rsidP="00D9412D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-80645</wp:posOffset>
              </wp:positionH>
              <wp:positionV relativeFrom="paragraph">
                <wp:posOffset>83820</wp:posOffset>
              </wp:positionV>
              <wp:extent cx="2374265" cy="495300"/>
              <wp:effectExtent l="0" t="0" r="635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4E94" w:rsidRDefault="00FB4A11" w:rsidP="00104E94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B4A11">
                            <w:rPr>
                              <w:rFonts w:ascii="Arial" w:hAnsi="Arial" w:cs="Arial"/>
                              <w:b/>
                            </w:rPr>
                            <w:t xml:space="preserve">- PRESSEINFORMATION </w:t>
                          </w:r>
                          <w:r w:rsidR="00104E94">
                            <w:rPr>
                              <w:rFonts w:ascii="Arial" w:hAnsi="Arial" w:cs="Arial"/>
                              <w:b/>
                            </w:rPr>
                            <w:t>-</w:t>
                          </w:r>
                        </w:p>
                        <w:p w:rsidR="00104E94" w:rsidRPr="00FB4A11" w:rsidRDefault="00DE74E5" w:rsidP="00104E94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0</w:t>
                          </w:r>
                          <w:r w:rsidR="00DA151E">
                            <w:rPr>
                              <w:rFonts w:ascii="Arial" w:hAnsi="Arial" w:cs="Arial"/>
                              <w:b/>
                            </w:rPr>
                            <w:t>5</w:t>
                          </w:r>
                          <w:r w:rsidR="0033245C">
                            <w:rPr>
                              <w:rFonts w:ascii="Arial" w:hAnsi="Arial" w:cs="Arial"/>
                              <w:b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07</w:t>
                          </w:r>
                          <w:r w:rsidR="00104E94">
                            <w:rPr>
                              <w:rFonts w:ascii="Arial" w:hAnsi="Arial" w:cs="Arial"/>
                              <w:b/>
                            </w:rPr>
                            <w:t>.2019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35pt;margin-top:6.6pt;width:186.95pt;height:3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" stroked="f">
              <v:textbox>
                <w:txbxContent>
                  <w:p w:rsidR="00104E94" w:rsidRDefault="00FB4A11" w:rsidP="00104E94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FB4A11">
                      <w:rPr>
                        <w:rFonts w:ascii="Arial" w:hAnsi="Arial" w:cs="Arial"/>
                        <w:b/>
                      </w:rPr>
                      <w:t xml:space="preserve">- PRESSEINFORMATION </w:t>
                    </w:r>
                    <w:r w:rsidR="00104E94">
                      <w:rPr>
                        <w:rFonts w:ascii="Arial" w:hAnsi="Arial" w:cs="Arial"/>
                        <w:b/>
                      </w:rPr>
                      <w:t>-</w:t>
                    </w:r>
                  </w:p>
                  <w:p w:rsidR="00104E94" w:rsidRPr="00FB4A11" w:rsidRDefault="00DE74E5" w:rsidP="00104E94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0</w:t>
                    </w:r>
                    <w:r w:rsidR="00DA151E">
                      <w:rPr>
                        <w:rFonts w:ascii="Arial" w:hAnsi="Arial" w:cs="Arial"/>
                        <w:b/>
                      </w:rPr>
                      <w:t>5</w:t>
                    </w:r>
                    <w:r w:rsidR="0033245C">
                      <w:rPr>
                        <w:rFonts w:ascii="Arial" w:hAnsi="Arial" w:cs="Arial"/>
                        <w:b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</w:rPr>
                      <w:t>07</w:t>
                    </w:r>
                    <w:r w:rsidR="00104E94">
                      <w:rPr>
                        <w:rFonts w:ascii="Arial" w:hAnsi="Arial" w:cs="Arial"/>
                        <w:b/>
                      </w:rPr>
                      <w:t>.2019</w:t>
                    </w:r>
                  </w:p>
                </w:txbxContent>
              </v:textbox>
            </v:shape>
          </w:pict>
        </mc:Fallback>
      </mc:AlternateContent>
    </w:r>
    <w:r w:rsidR="00D9412D">
      <w:rPr>
        <w:noProof/>
        <w:lang w:eastAsia="de-DE"/>
      </w:rPr>
      <w:drawing>
        <wp:inline distT="0" distB="0" distL="0" distR="0" wp14:anchorId="78A7A843" wp14:editId="52EEFDB6">
          <wp:extent cx="1886585" cy="659765"/>
          <wp:effectExtent l="0" t="0" r="0" b="6985"/>
          <wp:docPr id="5" name="Grafik 5" descr="http://upload.wikimedia.org/wikipedia/de/thumb/1/10/Hedelius_Maschinenfabrik_logo.svg/800px-Hedelius_Maschinenfabrik_lo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ttp://upload.wikimedia.org/wikipedia/de/thumb/1/10/Hedelius_Maschinenfabrik_logo.svg/800px-Hedelius_Maschinenfabrik_log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12D" w:rsidRDefault="00D941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7289E"/>
    <w:multiLevelType w:val="hybridMultilevel"/>
    <w:tmpl w:val="816A3778"/>
    <w:lvl w:ilvl="0" w:tplc="8102A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1"/>
    <w:rsid w:val="00001E70"/>
    <w:rsid w:val="000061A9"/>
    <w:rsid w:val="000119F2"/>
    <w:rsid w:val="000164AD"/>
    <w:rsid w:val="00020AD2"/>
    <w:rsid w:val="00023C66"/>
    <w:rsid w:val="00023F8E"/>
    <w:rsid w:val="00025FBE"/>
    <w:rsid w:val="00027A42"/>
    <w:rsid w:val="00031775"/>
    <w:rsid w:val="000329DC"/>
    <w:rsid w:val="00037573"/>
    <w:rsid w:val="000378DF"/>
    <w:rsid w:val="00050A8F"/>
    <w:rsid w:val="00053B95"/>
    <w:rsid w:val="000556F2"/>
    <w:rsid w:val="00061F54"/>
    <w:rsid w:val="00070ED3"/>
    <w:rsid w:val="000716A1"/>
    <w:rsid w:val="000741C6"/>
    <w:rsid w:val="00076422"/>
    <w:rsid w:val="0007698D"/>
    <w:rsid w:val="00082772"/>
    <w:rsid w:val="00094EBF"/>
    <w:rsid w:val="000956A8"/>
    <w:rsid w:val="000B054E"/>
    <w:rsid w:val="000B101B"/>
    <w:rsid w:val="000B201A"/>
    <w:rsid w:val="000B4018"/>
    <w:rsid w:val="000B5C00"/>
    <w:rsid w:val="000C0C52"/>
    <w:rsid w:val="000D12C7"/>
    <w:rsid w:val="000F4C8D"/>
    <w:rsid w:val="001008AD"/>
    <w:rsid w:val="0010120F"/>
    <w:rsid w:val="00104E94"/>
    <w:rsid w:val="00106CAD"/>
    <w:rsid w:val="00106D25"/>
    <w:rsid w:val="0011532D"/>
    <w:rsid w:val="00116AEC"/>
    <w:rsid w:val="00122F54"/>
    <w:rsid w:val="001234D5"/>
    <w:rsid w:val="00127106"/>
    <w:rsid w:val="0013611B"/>
    <w:rsid w:val="00166378"/>
    <w:rsid w:val="0017244F"/>
    <w:rsid w:val="00186065"/>
    <w:rsid w:val="001936F0"/>
    <w:rsid w:val="00194DEE"/>
    <w:rsid w:val="001A7952"/>
    <w:rsid w:val="001C3C81"/>
    <w:rsid w:val="001D4B44"/>
    <w:rsid w:val="001D7FCF"/>
    <w:rsid w:val="001E359D"/>
    <w:rsid w:val="001E42F7"/>
    <w:rsid w:val="001F5246"/>
    <w:rsid w:val="001F5EA6"/>
    <w:rsid w:val="001F64AA"/>
    <w:rsid w:val="0020549F"/>
    <w:rsid w:val="0022114F"/>
    <w:rsid w:val="00223E66"/>
    <w:rsid w:val="002276B9"/>
    <w:rsid w:val="00235AF6"/>
    <w:rsid w:val="002602E6"/>
    <w:rsid w:val="002702A7"/>
    <w:rsid w:val="00276074"/>
    <w:rsid w:val="002800B1"/>
    <w:rsid w:val="0028552D"/>
    <w:rsid w:val="0028582B"/>
    <w:rsid w:val="0028614B"/>
    <w:rsid w:val="002A08F3"/>
    <w:rsid w:val="002A353C"/>
    <w:rsid w:val="002A4B83"/>
    <w:rsid w:val="002B5387"/>
    <w:rsid w:val="002B5CA3"/>
    <w:rsid w:val="002C0AB6"/>
    <w:rsid w:val="002D38CA"/>
    <w:rsid w:val="002F3E74"/>
    <w:rsid w:val="002F7825"/>
    <w:rsid w:val="003078B8"/>
    <w:rsid w:val="0031542B"/>
    <w:rsid w:val="003251D3"/>
    <w:rsid w:val="00332433"/>
    <w:rsid w:val="0033245C"/>
    <w:rsid w:val="00344A15"/>
    <w:rsid w:val="00351083"/>
    <w:rsid w:val="00356F93"/>
    <w:rsid w:val="003816E4"/>
    <w:rsid w:val="00390334"/>
    <w:rsid w:val="003B1440"/>
    <w:rsid w:val="003B5D62"/>
    <w:rsid w:val="003C32FC"/>
    <w:rsid w:val="003C4464"/>
    <w:rsid w:val="003C4761"/>
    <w:rsid w:val="003C4EF9"/>
    <w:rsid w:val="003C4F02"/>
    <w:rsid w:val="003E6591"/>
    <w:rsid w:val="003F5B0A"/>
    <w:rsid w:val="004019DB"/>
    <w:rsid w:val="0040210A"/>
    <w:rsid w:val="00403C80"/>
    <w:rsid w:val="004061CD"/>
    <w:rsid w:val="00414B2F"/>
    <w:rsid w:val="00430618"/>
    <w:rsid w:val="00430D57"/>
    <w:rsid w:val="00433607"/>
    <w:rsid w:val="00441404"/>
    <w:rsid w:val="0044670B"/>
    <w:rsid w:val="00450BA5"/>
    <w:rsid w:val="00452FB1"/>
    <w:rsid w:val="0045431C"/>
    <w:rsid w:val="0045666B"/>
    <w:rsid w:val="00465849"/>
    <w:rsid w:val="0046629B"/>
    <w:rsid w:val="00471DE3"/>
    <w:rsid w:val="00474A84"/>
    <w:rsid w:val="00474BD0"/>
    <w:rsid w:val="0047670D"/>
    <w:rsid w:val="00484511"/>
    <w:rsid w:val="004903AA"/>
    <w:rsid w:val="00493C56"/>
    <w:rsid w:val="00496285"/>
    <w:rsid w:val="004A4D5B"/>
    <w:rsid w:val="004B3348"/>
    <w:rsid w:val="004B77D1"/>
    <w:rsid w:val="004E6A35"/>
    <w:rsid w:val="004F6930"/>
    <w:rsid w:val="00515BB2"/>
    <w:rsid w:val="00516ED6"/>
    <w:rsid w:val="00530B09"/>
    <w:rsid w:val="0055562E"/>
    <w:rsid w:val="0055748E"/>
    <w:rsid w:val="00566B90"/>
    <w:rsid w:val="00570646"/>
    <w:rsid w:val="00571E0D"/>
    <w:rsid w:val="005910BF"/>
    <w:rsid w:val="00597492"/>
    <w:rsid w:val="005A5A52"/>
    <w:rsid w:val="005B4068"/>
    <w:rsid w:val="005C001E"/>
    <w:rsid w:val="005C41CC"/>
    <w:rsid w:val="005C748B"/>
    <w:rsid w:val="005D2CC5"/>
    <w:rsid w:val="005F700B"/>
    <w:rsid w:val="00602509"/>
    <w:rsid w:val="00614089"/>
    <w:rsid w:val="0061562F"/>
    <w:rsid w:val="00624C16"/>
    <w:rsid w:val="006446DB"/>
    <w:rsid w:val="006457D9"/>
    <w:rsid w:val="00661583"/>
    <w:rsid w:val="0069221B"/>
    <w:rsid w:val="00694AD0"/>
    <w:rsid w:val="006A0CBE"/>
    <w:rsid w:val="006B6A44"/>
    <w:rsid w:val="006C0056"/>
    <w:rsid w:val="006C5F38"/>
    <w:rsid w:val="006D58DA"/>
    <w:rsid w:val="006E298E"/>
    <w:rsid w:val="006F1975"/>
    <w:rsid w:val="006F49EA"/>
    <w:rsid w:val="006F5869"/>
    <w:rsid w:val="00702BD9"/>
    <w:rsid w:val="007041D0"/>
    <w:rsid w:val="00714169"/>
    <w:rsid w:val="00741171"/>
    <w:rsid w:val="00750925"/>
    <w:rsid w:val="00751EEF"/>
    <w:rsid w:val="007553B5"/>
    <w:rsid w:val="007630E1"/>
    <w:rsid w:val="0076424D"/>
    <w:rsid w:val="00772773"/>
    <w:rsid w:val="00773744"/>
    <w:rsid w:val="00776A0A"/>
    <w:rsid w:val="007862E4"/>
    <w:rsid w:val="007C0616"/>
    <w:rsid w:val="007D035F"/>
    <w:rsid w:val="007E166B"/>
    <w:rsid w:val="007E77E3"/>
    <w:rsid w:val="007E7A6C"/>
    <w:rsid w:val="008003EC"/>
    <w:rsid w:val="00804143"/>
    <w:rsid w:val="00821E78"/>
    <w:rsid w:val="008344D0"/>
    <w:rsid w:val="008374E8"/>
    <w:rsid w:val="00883F57"/>
    <w:rsid w:val="00886757"/>
    <w:rsid w:val="008A3892"/>
    <w:rsid w:val="008B06B1"/>
    <w:rsid w:val="008B505F"/>
    <w:rsid w:val="008C2B77"/>
    <w:rsid w:val="008C6F1B"/>
    <w:rsid w:val="008D7781"/>
    <w:rsid w:val="008E45D9"/>
    <w:rsid w:val="008F2453"/>
    <w:rsid w:val="008F2E1C"/>
    <w:rsid w:val="008F4E34"/>
    <w:rsid w:val="0092107D"/>
    <w:rsid w:val="00923C86"/>
    <w:rsid w:val="009300B8"/>
    <w:rsid w:val="0099008A"/>
    <w:rsid w:val="00997AC6"/>
    <w:rsid w:val="009A18AE"/>
    <w:rsid w:val="009A55AA"/>
    <w:rsid w:val="009B6F49"/>
    <w:rsid w:val="009D5AA8"/>
    <w:rsid w:val="009E223C"/>
    <w:rsid w:val="009E50EC"/>
    <w:rsid w:val="009F5A98"/>
    <w:rsid w:val="00A025A1"/>
    <w:rsid w:val="00A17533"/>
    <w:rsid w:val="00A329F3"/>
    <w:rsid w:val="00A35902"/>
    <w:rsid w:val="00A367CA"/>
    <w:rsid w:val="00A42208"/>
    <w:rsid w:val="00A51277"/>
    <w:rsid w:val="00A546C9"/>
    <w:rsid w:val="00A551AF"/>
    <w:rsid w:val="00A609F8"/>
    <w:rsid w:val="00A64E74"/>
    <w:rsid w:val="00A67841"/>
    <w:rsid w:val="00A80619"/>
    <w:rsid w:val="00A872A8"/>
    <w:rsid w:val="00A97B24"/>
    <w:rsid w:val="00AB04B0"/>
    <w:rsid w:val="00AB52D9"/>
    <w:rsid w:val="00AC01C7"/>
    <w:rsid w:val="00AE3BD5"/>
    <w:rsid w:val="00AF2960"/>
    <w:rsid w:val="00AF7853"/>
    <w:rsid w:val="00B070FC"/>
    <w:rsid w:val="00B27099"/>
    <w:rsid w:val="00B31C1F"/>
    <w:rsid w:val="00B375A5"/>
    <w:rsid w:val="00B663ED"/>
    <w:rsid w:val="00B7234F"/>
    <w:rsid w:val="00B820C1"/>
    <w:rsid w:val="00B907B9"/>
    <w:rsid w:val="00B92392"/>
    <w:rsid w:val="00B934EE"/>
    <w:rsid w:val="00B949F7"/>
    <w:rsid w:val="00B97A41"/>
    <w:rsid w:val="00BA7771"/>
    <w:rsid w:val="00BB3177"/>
    <w:rsid w:val="00BB3999"/>
    <w:rsid w:val="00BB68A9"/>
    <w:rsid w:val="00BB6CD9"/>
    <w:rsid w:val="00BC5BDF"/>
    <w:rsid w:val="00BC6BB9"/>
    <w:rsid w:val="00BD6EE5"/>
    <w:rsid w:val="00BF0568"/>
    <w:rsid w:val="00BF337C"/>
    <w:rsid w:val="00C51E70"/>
    <w:rsid w:val="00C52680"/>
    <w:rsid w:val="00C62244"/>
    <w:rsid w:val="00C6436E"/>
    <w:rsid w:val="00C67CE8"/>
    <w:rsid w:val="00C73317"/>
    <w:rsid w:val="00C80302"/>
    <w:rsid w:val="00C80A1F"/>
    <w:rsid w:val="00CA1810"/>
    <w:rsid w:val="00CA1D24"/>
    <w:rsid w:val="00CA5C7C"/>
    <w:rsid w:val="00CC699D"/>
    <w:rsid w:val="00CC6E66"/>
    <w:rsid w:val="00CC7A75"/>
    <w:rsid w:val="00CE0538"/>
    <w:rsid w:val="00CE6995"/>
    <w:rsid w:val="00CF6EA8"/>
    <w:rsid w:val="00D02231"/>
    <w:rsid w:val="00D10520"/>
    <w:rsid w:val="00D21A25"/>
    <w:rsid w:val="00D22A50"/>
    <w:rsid w:val="00D301D5"/>
    <w:rsid w:val="00D31689"/>
    <w:rsid w:val="00D5666D"/>
    <w:rsid w:val="00D77819"/>
    <w:rsid w:val="00D83B45"/>
    <w:rsid w:val="00D858B7"/>
    <w:rsid w:val="00D9412D"/>
    <w:rsid w:val="00D95DDE"/>
    <w:rsid w:val="00DA151E"/>
    <w:rsid w:val="00DA3D3E"/>
    <w:rsid w:val="00DA5912"/>
    <w:rsid w:val="00DA74B7"/>
    <w:rsid w:val="00DB6124"/>
    <w:rsid w:val="00DD3ECA"/>
    <w:rsid w:val="00DD5A21"/>
    <w:rsid w:val="00DE1029"/>
    <w:rsid w:val="00DE74E5"/>
    <w:rsid w:val="00DF70E0"/>
    <w:rsid w:val="00E035B6"/>
    <w:rsid w:val="00E065EB"/>
    <w:rsid w:val="00E24961"/>
    <w:rsid w:val="00E344E1"/>
    <w:rsid w:val="00E36C21"/>
    <w:rsid w:val="00E430E3"/>
    <w:rsid w:val="00E45FD3"/>
    <w:rsid w:val="00E53135"/>
    <w:rsid w:val="00E5645F"/>
    <w:rsid w:val="00E63903"/>
    <w:rsid w:val="00E7185E"/>
    <w:rsid w:val="00E81356"/>
    <w:rsid w:val="00EB6833"/>
    <w:rsid w:val="00EC25B7"/>
    <w:rsid w:val="00ED1F4D"/>
    <w:rsid w:val="00ED36EB"/>
    <w:rsid w:val="00EE3BA3"/>
    <w:rsid w:val="00EF270F"/>
    <w:rsid w:val="00EF2F1E"/>
    <w:rsid w:val="00EF52D2"/>
    <w:rsid w:val="00EF7A6C"/>
    <w:rsid w:val="00F021C2"/>
    <w:rsid w:val="00F0326C"/>
    <w:rsid w:val="00F07510"/>
    <w:rsid w:val="00F12DFC"/>
    <w:rsid w:val="00F138D0"/>
    <w:rsid w:val="00F15551"/>
    <w:rsid w:val="00F24628"/>
    <w:rsid w:val="00F260EE"/>
    <w:rsid w:val="00F33A53"/>
    <w:rsid w:val="00F80C9A"/>
    <w:rsid w:val="00F84F1F"/>
    <w:rsid w:val="00F85AC7"/>
    <w:rsid w:val="00F94204"/>
    <w:rsid w:val="00F96DE7"/>
    <w:rsid w:val="00FA1ECD"/>
    <w:rsid w:val="00FB4A11"/>
    <w:rsid w:val="00FC3947"/>
    <w:rsid w:val="00FC6BD4"/>
    <w:rsid w:val="00FD3331"/>
    <w:rsid w:val="00FE4823"/>
    <w:rsid w:val="00FE4A04"/>
    <w:rsid w:val="00FE4F8D"/>
    <w:rsid w:val="00FF598D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3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3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55AA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A777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9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412D"/>
  </w:style>
  <w:style w:type="paragraph" w:styleId="Fuzeile">
    <w:name w:val="footer"/>
    <w:basedOn w:val="Standard"/>
    <w:link w:val="FuzeileZchn"/>
    <w:uiPriority w:val="99"/>
    <w:unhideWhenUsed/>
    <w:rsid w:val="00D9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41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12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3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3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FB4A11"/>
    <w:pPr>
      <w:ind w:left="720"/>
      <w:contextualSpacing/>
    </w:pPr>
  </w:style>
  <w:style w:type="paragraph" w:styleId="KeinLeerraum">
    <w:name w:val="No Spacing"/>
    <w:uiPriority w:val="1"/>
    <w:qFormat/>
    <w:rsid w:val="004B77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3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3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55AA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A777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9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412D"/>
  </w:style>
  <w:style w:type="paragraph" w:styleId="Fuzeile">
    <w:name w:val="footer"/>
    <w:basedOn w:val="Standard"/>
    <w:link w:val="FuzeileZchn"/>
    <w:uiPriority w:val="99"/>
    <w:unhideWhenUsed/>
    <w:rsid w:val="00D9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41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12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3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3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FB4A11"/>
    <w:pPr>
      <w:ind w:left="720"/>
      <w:contextualSpacing/>
    </w:pPr>
  </w:style>
  <w:style w:type="paragraph" w:styleId="KeinLeerraum">
    <w:name w:val="No Spacing"/>
    <w:uiPriority w:val="1"/>
    <w:qFormat/>
    <w:rsid w:val="004B7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alco.Wittpoth@hedelius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hedelius.de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9E18-E32B-4A29-BF53-1CFC4AD6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Text1</dc:creator>
  <cp:lastModifiedBy>Wittpoth, Falco</cp:lastModifiedBy>
  <cp:revision>125</cp:revision>
  <cp:lastPrinted>2019-06-19T09:21:00Z</cp:lastPrinted>
  <dcterms:created xsi:type="dcterms:W3CDTF">2016-05-09T14:01:00Z</dcterms:created>
  <dcterms:modified xsi:type="dcterms:W3CDTF">2019-07-04T11:12:00Z</dcterms:modified>
</cp:coreProperties>
</file>