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B94DE" w14:textId="5C8DDF84" w:rsidR="0005562F" w:rsidRDefault="0005562F" w:rsidP="002A14D5">
      <w:pPr>
        <w:pStyle w:val="berschrift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97D85" wp14:editId="657A4F3D">
                <wp:simplePos x="0" y="0"/>
                <wp:positionH relativeFrom="column">
                  <wp:posOffset>3944040</wp:posOffset>
                </wp:positionH>
                <wp:positionV relativeFrom="paragraph">
                  <wp:posOffset>-266562</wp:posOffset>
                </wp:positionV>
                <wp:extent cx="1972800" cy="1378800"/>
                <wp:effectExtent l="0" t="0" r="0" b="571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800" cy="137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810B6E" w14:textId="27B27FCB" w:rsidR="005D22D4" w:rsidRPr="005D22D4" w:rsidRDefault="005D22D4" w:rsidP="0005562F">
                            <w:pPr>
                              <w:pStyle w:val="StandardWeb"/>
                            </w:pPr>
                            <w:r w:rsidRPr="005D22D4">
                              <w:t>Pressekontakt:</w:t>
                            </w:r>
                            <w:r w:rsidRPr="005D22D4">
                              <w:br/>
                              <w:t xml:space="preserve">Alexandra </w:t>
                            </w:r>
                            <w:proofErr w:type="spellStart"/>
                            <w:r w:rsidRPr="005D22D4">
                              <w:t>Banek</w:t>
                            </w:r>
                            <w:proofErr w:type="spellEnd"/>
                            <w:r w:rsidRPr="005D22D4">
                              <w:br/>
                              <w:t>HURCO Werkzeugmaschinen GmbH</w:t>
                            </w:r>
                            <w:r w:rsidRPr="005D22D4">
                              <w:br/>
                              <w:t>Gewerbestraße 5 a</w:t>
                            </w:r>
                            <w:r w:rsidRPr="005D22D4">
                              <w:br/>
                              <w:t xml:space="preserve">85652 </w:t>
                            </w:r>
                            <w:proofErr w:type="spellStart"/>
                            <w:r w:rsidRPr="005D22D4">
                              <w:t>Pliening</w:t>
                            </w:r>
                            <w:proofErr w:type="spellEnd"/>
                            <w:r w:rsidRPr="005D22D4">
                              <w:t xml:space="preserve"> </w:t>
                            </w:r>
                            <w:r>
                              <w:br/>
                            </w:r>
                            <w:r w:rsidRPr="005D22D4">
                              <w:t>Telefon</w:t>
                            </w:r>
                            <w:r w:rsidR="00E0777C">
                              <w:t xml:space="preserve"> </w:t>
                            </w:r>
                            <w:r w:rsidRPr="005D22D4">
                              <w:t>+49 (89) 905094 - 29</w:t>
                            </w:r>
                            <w:r>
                              <w:br/>
                            </w:r>
                            <w:proofErr w:type="spellStart"/>
                            <w:r w:rsidRPr="005D22D4">
                              <w:t>E-mail</w:t>
                            </w:r>
                            <w:proofErr w:type="spellEnd"/>
                            <w:r w:rsidRPr="005D22D4">
                              <w:t xml:space="preserve"> </w:t>
                            </w:r>
                            <w:hyperlink r:id="rId9" w:history="1">
                              <w:r w:rsidRPr="005D22D4">
                                <w:t>abanek@hurco.de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6742AD49" w14:textId="77777777" w:rsidR="005D22D4" w:rsidRDefault="005D22D4" w:rsidP="000556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97D8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10.55pt;margin-top:-21pt;width:155.35pt;height:10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lNVQAIAAHoEAAAOAAAAZHJzL2Uyb0RvYy54bWysVN9v2jAQfp+0/8Hy+0igtNCIUDEqpkmo&#13;&#10;rQRTn41jk0iOz7MNCfvrd3YCpd2epr04d77zdz++u8we2lqRo7CuAp3T4SClRGgORaX3Of2xXX2Z&#13;&#10;UuI80wVToEVOT8LRh/nnT7PGZGIEJahCWIIg2mWNyWnpvcmSxPFS1MwNwAiNRgm2Zh5Vu08KyxpE&#13;&#10;r1UyStO7pAFbGAtcOIe3j52RziO+lIL7Zymd8ETlFHPz8bTx3IUzmc9YtrfMlBXv02D/kEXNKo1B&#13;&#10;L1CPzDNysNUfUHXFLTiQfsChTkDKiotYA1YzTD9UsymZEbEWbI4zlza5/wfLn44vllQFckeJZjVS&#13;&#10;tBWtl0IVZBi60xiXodPGoJtvv0IbPPt7h5eh6FbaOnyxHIJ27PPp0lsEIzw8up+MpimaONqGN5Np&#13;&#10;UBAneXturPPfBNQkCDm1SF7sKTuune9czy4hmgNVFatKqaiEgRFLZcmRIdXKxyQR/J2X0qTJ6d3N&#13;&#10;bRqBNYTnHbLSmEsotisqSL7dtX2lOyhO2AAL3QA5w1cVJrlmzr8wixODheEW+Gc8pAIMAr1ESQn2&#13;&#10;19/ugz8SiVZKGpzAnLqfB2YFJeq7Rorvh+NxGNmojG8nI1TstWV3bdGHeglYOdKI2UUx+Ht1FqWF&#13;&#10;+hWXZRGioolpjrFz6s/i0nd7gcvGxWIRnXBIDfNrvTE8QIdOBwq27SuzpufJI8VPcJ5Vln2gq/MN&#13;&#10;LzUsDh5kFbkMDe662vcdBzxOQ7+MYYOu9ej19suY/wYAAP//AwBQSwMEFAAGAAgAAAAhAAvNquHn&#13;&#10;AAAAEAEAAA8AAABkcnMvZG93bnJldi54bWxMj81OwzAQhO9IvIO1SFxQ6zihLaRxKsRPkbi1KSBu&#13;&#10;bmySiHgdxW4S3p7lBJeVVjszO1+2mWzLBtP7xqEEMY+AGSydbrCScCieZjfAfFCoVevQSPg2Hjb5&#13;&#10;+VmmUu1G3JlhHypGIehTJaEOoUs592VtrPJz1xmk26frrQq09hXXvRop3LY8jqIlt6pB+lCrztzX&#13;&#10;pvzan6yEj6vq/cVP29cxWSTd4/NQrN50IeXlxfSwpnG3BhbMFP4c8MtA/SGnYkd3Qu1ZK2EZC0FS&#13;&#10;CbPrmMhIcZsIIjqSdLUQwPOM/wfJfwAAAP//AwBQSwECLQAUAAYACAAAACEAtoM4kv4AAADhAQAA&#13;&#10;EwAAAAAAAAAAAAAAAAAAAAAAW0NvbnRlbnRfVHlwZXNdLnhtbFBLAQItABQABgAIAAAAIQA4/SH/&#13;&#10;1gAAAJQBAAALAAAAAAAAAAAAAAAAAC8BAABfcmVscy8ucmVsc1BLAQItABQABgAIAAAAIQBtelNV&#13;&#10;QAIAAHoEAAAOAAAAAAAAAAAAAAAAAC4CAABkcnMvZTJvRG9jLnhtbFBLAQItABQABgAIAAAAIQAL&#13;&#10;zarh5wAAABABAAAPAAAAAAAAAAAAAAAAAJoEAABkcnMvZG93bnJldi54bWxQSwUGAAAAAAQABADz&#13;&#10;AAAArgUAAAAA&#13;&#10;" fillcolor="white [3201]" stroked="f" strokeweight=".5pt">
                <v:textbox>
                  <w:txbxContent>
                    <w:p w14:paraId="4C810B6E" w14:textId="27B27FCB" w:rsidR="005D22D4" w:rsidRPr="005D22D4" w:rsidRDefault="005D22D4" w:rsidP="0005562F">
                      <w:pPr>
                        <w:pStyle w:val="StandardWeb"/>
                      </w:pPr>
                      <w:r w:rsidRPr="005D22D4">
                        <w:t>Pressekontakt:</w:t>
                      </w:r>
                      <w:r w:rsidRPr="005D22D4">
                        <w:br/>
                        <w:t xml:space="preserve">Alexandra </w:t>
                      </w:r>
                      <w:proofErr w:type="spellStart"/>
                      <w:r w:rsidRPr="005D22D4">
                        <w:t>Banek</w:t>
                      </w:r>
                      <w:proofErr w:type="spellEnd"/>
                      <w:r w:rsidRPr="005D22D4">
                        <w:br/>
                        <w:t>HURCO Werkzeugmaschinen GmbH</w:t>
                      </w:r>
                      <w:r w:rsidRPr="005D22D4">
                        <w:br/>
                        <w:t>Gewerbestraße 5 a</w:t>
                      </w:r>
                      <w:r w:rsidRPr="005D22D4">
                        <w:br/>
                        <w:t xml:space="preserve">85652 </w:t>
                      </w:r>
                      <w:proofErr w:type="spellStart"/>
                      <w:r w:rsidRPr="005D22D4">
                        <w:t>Pliening</w:t>
                      </w:r>
                      <w:proofErr w:type="spellEnd"/>
                      <w:r w:rsidRPr="005D22D4">
                        <w:t xml:space="preserve"> </w:t>
                      </w:r>
                      <w:r>
                        <w:br/>
                      </w:r>
                      <w:r w:rsidRPr="005D22D4">
                        <w:t>Telefon</w:t>
                      </w:r>
                      <w:r w:rsidR="00E0777C">
                        <w:t xml:space="preserve"> </w:t>
                      </w:r>
                      <w:r w:rsidRPr="005D22D4">
                        <w:t>+49 (89) 905094 - 29</w:t>
                      </w:r>
                      <w:r>
                        <w:br/>
                      </w:r>
                      <w:proofErr w:type="spellStart"/>
                      <w:r w:rsidRPr="005D22D4">
                        <w:t>E-mail</w:t>
                      </w:r>
                      <w:proofErr w:type="spellEnd"/>
                      <w:r w:rsidRPr="005D22D4">
                        <w:t xml:space="preserve"> </w:t>
                      </w:r>
                      <w:hyperlink r:id="rId10" w:history="1">
                        <w:r w:rsidRPr="005D22D4">
                          <w:t>abanek@hurco.de</w:t>
                        </w:r>
                      </w:hyperlink>
                      <w:r>
                        <w:t xml:space="preserve"> </w:t>
                      </w:r>
                    </w:p>
                    <w:p w14:paraId="6742AD49" w14:textId="77777777" w:rsidR="005D22D4" w:rsidRDefault="005D22D4" w:rsidP="0005562F"/>
                  </w:txbxContent>
                </v:textbox>
              </v:shape>
            </w:pict>
          </mc:Fallback>
        </mc:AlternateContent>
      </w:r>
    </w:p>
    <w:p w14:paraId="0B72474B" w14:textId="62F1D45A" w:rsidR="009E7656" w:rsidRPr="005D22D4" w:rsidRDefault="005D22D4" w:rsidP="002A14D5">
      <w:pPr>
        <w:pStyle w:val="berschrift1"/>
        <w:rPr>
          <w:sz w:val="28"/>
          <w:szCs w:val="28"/>
        </w:rPr>
      </w:pPr>
      <w:r w:rsidRPr="005D22D4">
        <w:rPr>
          <w:sz w:val="28"/>
          <w:szCs w:val="28"/>
        </w:rPr>
        <w:t>Pressemeldung</w:t>
      </w:r>
    </w:p>
    <w:p w14:paraId="49C4B952" w14:textId="77777777" w:rsidR="0005562F" w:rsidRPr="006B50C1" w:rsidRDefault="0005562F" w:rsidP="002A14D5">
      <w:pPr>
        <w:pStyle w:val="berschrift1"/>
        <w:rPr>
          <w:sz w:val="10"/>
          <w:szCs w:val="10"/>
        </w:rPr>
      </w:pPr>
    </w:p>
    <w:p w14:paraId="0031F75D" w14:textId="355C781C" w:rsidR="0063709F" w:rsidRPr="008953E3" w:rsidRDefault="0063709F" w:rsidP="0063709F">
      <w:pPr>
        <w:rPr>
          <w:b/>
        </w:rPr>
      </w:pPr>
      <w:r w:rsidRPr="008953E3">
        <w:rPr>
          <w:b/>
          <w:w w:val="105"/>
        </w:rPr>
        <w:t>5-Achs-Bearbeitungszentrum für den Werkzeug- und Formenbau</w:t>
      </w:r>
    </w:p>
    <w:p w14:paraId="3C5AF8B4" w14:textId="255E7FE0" w:rsidR="0063709F" w:rsidRPr="00494AB5" w:rsidRDefault="0063709F" w:rsidP="008953E3">
      <w:pPr>
        <w:pStyle w:val="berschrift1"/>
      </w:pPr>
      <w:r>
        <w:t xml:space="preserve">Schneller fertigen </w:t>
      </w:r>
      <w:r w:rsidRPr="004D040B">
        <w:t>in</w:t>
      </w:r>
      <w:r>
        <w:t xml:space="preserve"> präziser Handwerksqualität</w:t>
      </w:r>
    </w:p>
    <w:p w14:paraId="008F2A57" w14:textId="77777777" w:rsidR="00AD0C38" w:rsidRPr="00AD0C38" w:rsidRDefault="00AD0C38" w:rsidP="0063709F">
      <w:pPr>
        <w:rPr>
          <w:color w:val="000000" w:themeColor="text1"/>
          <w:sz w:val="10"/>
          <w:szCs w:val="10"/>
        </w:rPr>
      </w:pPr>
    </w:p>
    <w:p w14:paraId="0903DCFA" w14:textId="77777777" w:rsidR="0063709F" w:rsidRDefault="0063709F" w:rsidP="0063709F">
      <w:pPr>
        <w:rPr>
          <w:color w:val="000000" w:themeColor="text1"/>
        </w:rPr>
      </w:pPr>
      <w:proofErr w:type="spellStart"/>
      <w:r>
        <w:rPr>
          <w:color w:val="000000" w:themeColor="text1"/>
        </w:rPr>
        <w:t>Pliening</w:t>
      </w:r>
      <w:proofErr w:type="spellEnd"/>
      <w:r>
        <w:rPr>
          <w:color w:val="000000" w:themeColor="text1"/>
        </w:rPr>
        <w:t>, August 2023</w:t>
      </w:r>
    </w:p>
    <w:p w14:paraId="40C2EBA6" w14:textId="568D851B" w:rsidR="0063709F" w:rsidRPr="008953E3" w:rsidRDefault="0063709F" w:rsidP="0063709F">
      <w:r w:rsidRPr="00494AB5">
        <w:rPr>
          <w:color w:val="000000" w:themeColor="text1"/>
        </w:rPr>
        <w:t>T</w:t>
      </w:r>
      <w:r>
        <w:rPr>
          <w:color w:val="000000" w:themeColor="text1"/>
        </w:rPr>
        <w:t>AKUMI, eine Marke von HURCO,</w:t>
      </w:r>
      <w:r w:rsidRPr="00494AB5">
        <w:rPr>
          <w:color w:val="000000" w:themeColor="text1"/>
        </w:rPr>
        <w:t xml:space="preserve"> </w:t>
      </w:r>
      <w:r>
        <w:rPr>
          <w:color w:val="000000" w:themeColor="text1"/>
        </w:rPr>
        <w:t>zeigt</w:t>
      </w:r>
      <w:r w:rsidRPr="00494AB5">
        <w:rPr>
          <w:color w:val="000000" w:themeColor="text1"/>
        </w:rPr>
        <w:t xml:space="preserve"> auf der EMO 2023 ein hoch</w:t>
      </w:r>
      <w:r>
        <w:rPr>
          <w:color w:val="000000" w:themeColor="text1"/>
        </w:rPr>
        <w:t>genau</w:t>
      </w:r>
      <w:r w:rsidRPr="00494AB5">
        <w:rPr>
          <w:color w:val="000000" w:themeColor="text1"/>
        </w:rPr>
        <w:t xml:space="preserve">es </w:t>
      </w:r>
      <w:r>
        <w:rPr>
          <w:color w:val="000000" w:themeColor="text1"/>
        </w:rPr>
        <w:t>5-Achs-</w:t>
      </w:r>
      <w:r w:rsidRPr="00494AB5">
        <w:rPr>
          <w:color w:val="000000" w:themeColor="text1"/>
        </w:rPr>
        <w:t>B</w:t>
      </w:r>
      <w:r>
        <w:rPr>
          <w:color w:val="000000" w:themeColor="text1"/>
        </w:rPr>
        <w:t>e</w:t>
      </w:r>
      <w:r w:rsidRPr="00494AB5">
        <w:rPr>
          <w:color w:val="000000" w:themeColor="text1"/>
        </w:rPr>
        <w:t xml:space="preserve">arbeitungszentrum für den europäischen Markt: </w:t>
      </w:r>
      <w:r>
        <w:t>die</w:t>
      </w:r>
      <w:r w:rsidRPr="00494AB5">
        <w:t xml:space="preserve"> </w:t>
      </w:r>
      <w:r>
        <w:t>„</w:t>
      </w:r>
      <w:r w:rsidRPr="00494AB5">
        <w:t>U400</w:t>
      </w:r>
      <w:r>
        <w:t>“. Ausgelegt</w:t>
      </w:r>
      <w:r w:rsidRPr="00494AB5">
        <w:t xml:space="preserve"> </w:t>
      </w:r>
      <w:r>
        <w:t xml:space="preserve">ist die </w:t>
      </w:r>
      <w:r w:rsidRPr="00494AB5">
        <w:t xml:space="preserve">kompakte </w:t>
      </w:r>
      <w:r>
        <w:t>Portalmaschine</w:t>
      </w:r>
      <w:r w:rsidRPr="00494AB5">
        <w:rPr>
          <w:color w:val="000000" w:themeColor="text1"/>
        </w:rPr>
        <w:t xml:space="preserve"> </w:t>
      </w:r>
      <w:r w:rsidRPr="00494AB5">
        <w:t xml:space="preserve">für </w:t>
      </w:r>
      <w:r>
        <w:t xml:space="preserve">die </w:t>
      </w:r>
      <w:r>
        <w:rPr>
          <w:color w:val="000000" w:themeColor="text1"/>
        </w:rPr>
        <w:t>effiziente</w:t>
      </w:r>
      <w:r w:rsidRPr="00494AB5">
        <w:rPr>
          <w:color w:val="000000" w:themeColor="text1"/>
        </w:rPr>
        <w:t xml:space="preserve"> </w:t>
      </w:r>
      <w:r>
        <w:t>F</w:t>
      </w:r>
      <w:r w:rsidRPr="00494AB5">
        <w:t xml:space="preserve">ertigung </w:t>
      </w:r>
      <w:r>
        <w:t xml:space="preserve">von Bauteilen </w:t>
      </w:r>
      <w:r>
        <w:rPr>
          <w:color w:val="000000" w:themeColor="text1"/>
        </w:rPr>
        <w:t>mit hoher Oberflächenqualität</w:t>
      </w:r>
      <w:r>
        <w:t xml:space="preserve"> im </w:t>
      </w:r>
      <w:r w:rsidRPr="00494AB5">
        <w:t xml:space="preserve">Werkzeug- und Formenbau. </w:t>
      </w:r>
      <w:r>
        <w:t>Bei</w:t>
      </w:r>
      <w:r w:rsidRPr="00494AB5">
        <w:t xml:space="preserve"> einem Gewicht von 9 t </w:t>
      </w:r>
      <w:r>
        <w:t>zeichnet sich</w:t>
      </w:r>
      <w:r w:rsidRPr="00494AB5">
        <w:t xml:space="preserve"> die U400</w:t>
      </w:r>
      <w:r>
        <w:t xml:space="preserve"> durch </w:t>
      </w:r>
      <w:r w:rsidRPr="00494AB5">
        <w:t xml:space="preserve">vibrationsarme </w:t>
      </w:r>
      <w:r>
        <w:t>Bearbeitungs</w:t>
      </w:r>
      <w:r w:rsidRPr="00494AB5">
        <w:t>eigenschaften</w:t>
      </w:r>
      <w:r>
        <w:t xml:space="preserve"> und</w:t>
      </w:r>
      <w:r w:rsidRPr="004E0A53">
        <w:t xml:space="preserve"> </w:t>
      </w:r>
      <w:r w:rsidRPr="00494AB5">
        <w:t>thermische Stabilität</w:t>
      </w:r>
      <w:r w:rsidRPr="007954D4">
        <w:t xml:space="preserve"> </w:t>
      </w:r>
      <w:r w:rsidR="006B50C1">
        <w:t>aus –</w:t>
      </w:r>
      <w:r>
        <w:t xml:space="preserve"> selbst bei langen Laufzeiten.</w:t>
      </w:r>
      <w:r w:rsidRPr="00494AB5">
        <w:t xml:space="preserve"> </w:t>
      </w:r>
      <w:r>
        <w:t>Dies wirkt</w:t>
      </w:r>
      <w:r w:rsidRPr="00494AB5">
        <w:t xml:space="preserve"> sich </w:t>
      </w:r>
      <w:r>
        <w:t>unmittelbar</w:t>
      </w:r>
      <w:r w:rsidRPr="00494AB5">
        <w:t xml:space="preserve"> auf die Präzision </w:t>
      </w:r>
      <w:r>
        <w:t>des Werkstücks</w:t>
      </w:r>
      <w:r w:rsidRPr="00494AB5">
        <w:t xml:space="preserve"> aus. </w:t>
      </w:r>
      <w:r>
        <w:t>Zugleich ist das Maschinen-Tuning in Verbindung mit den</w:t>
      </w:r>
      <w:r w:rsidRPr="00494AB5">
        <w:t xml:space="preserve"> absoluten Direktmesssysteme</w:t>
      </w:r>
      <w:r>
        <w:t>n</w:t>
      </w:r>
      <w:r w:rsidRPr="00494AB5">
        <w:t xml:space="preserve"> auf Genauigkeit und Oberflächen</w:t>
      </w:r>
      <w:r>
        <w:t>güte</w:t>
      </w:r>
      <w:r w:rsidRPr="00494AB5">
        <w:t xml:space="preserve"> </w:t>
      </w:r>
      <w:r>
        <w:t>optimiert</w:t>
      </w:r>
      <w:r w:rsidRPr="00494AB5">
        <w:t xml:space="preserve">. </w:t>
      </w:r>
    </w:p>
    <w:p w14:paraId="277F2286" w14:textId="4E0E13F2" w:rsidR="0063709F" w:rsidRPr="00AD0C38" w:rsidRDefault="0063709F" w:rsidP="0063709F">
      <w:pPr>
        <w:rPr>
          <w:b/>
          <w:w w:val="105"/>
          <w:sz w:val="18"/>
          <w:szCs w:val="18"/>
        </w:rPr>
      </w:pPr>
      <w:r w:rsidRPr="008953E3">
        <w:rPr>
          <w:b/>
          <w:w w:val="105"/>
          <w:sz w:val="18"/>
          <w:szCs w:val="18"/>
        </w:rPr>
        <w:t xml:space="preserve">Bedienfehler ausschließen </w:t>
      </w:r>
      <w:r w:rsidR="00AD0C38">
        <w:rPr>
          <w:b/>
          <w:w w:val="105"/>
          <w:sz w:val="18"/>
          <w:szCs w:val="18"/>
        </w:rPr>
        <w:br/>
      </w:r>
      <w:r>
        <w:t>Mit</w:t>
      </w:r>
      <w:r w:rsidRPr="00494AB5">
        <w:t xml:space="preserve"> eine</w:t>
      </w:r>
      <w:r>
        <w:t>m</w:t>
      </w:r>
      <w:r w:rsidRPr="00494AB5">
        <w:t xml:space="preserve"> Rundtisch </w:t>
      </w:r>
      <w:r>
        <w:t>von</w:t>
      </w:r>
      <w:r w:rsidRPr="00494AB5">
        <w:t xml:space="preserve"> 398 mm Durchmesser und 250 kg maximaler Tischlast ist die U400 auf </w:t>
      </w:r>
      <w:r>
        <w:t xml:space="preserve">kleine bis </w:t>
      </w:r>
      <w:r w:rsidRPr="00494AB5">
        <w:t xml:space="preserve">mittlere Werkstücke zugeschnitten. </w:t>
      </w:r>
      <w:r>
        <w:t>Wie alle</w:t>
      </w:r>
      <w:r w:rsidRPr="00494AB5">
        <w:t xml:space="preserve"> </w:t>
      </w:r>
      <w:r>
        <w:t>TAKUMI-</w:t>
      </w:r>
      <w:r w:rsidRPr="00494AB5">
        <w:t>Maschinen</w:t>
      </w:r>
      <w:r>
        <w:t xml:space="preserve"> ist die U400 mit einer </w:t>
      </w:r>
      <w:r w:rsidRPr="00494AB5">
        <w:t>Heidenhain-</w:t>
      </w:r>
      <w:r w:rsidRPr="009D3360">
        <w:rPr>
          <w:spacing w:val="-2"/>
        </w:rPr>
        <w:t xml:space="preserve">Steuerung ausgestattet, </w:t>
      </w:r>
      <w:r>
        <w:rPr>
          <w:spacing w:val="-2"/>
        </w:rPr>
        <w:t>was die</w:t>
      </w:r>
      <w:r w:rsidRPr="009D3360">
        <w:rPr>
          <w:spacing w:val="-2"/>
        </w:rPr>
        <w:t xml:space="preserve"> Dialog</w:t>
      </w:r>
      <w:r>
        <w:rPr>
          <w:spacing w:val="-2"/>
        </w:rPr>
        <w:t>-</w:t>
      </w:r>
      <w:r w:rsidRPr="009D3360">
        <w:rPr>
          <w:spacing w:val="-2"/>
        </w:rPr>
        <w:t>, Parallel- und freie Konturprogrammierung</w:t>
      </w:r>
      <w:r w:rsidRPr="00494AB5">
        <w:t xml:space="preserve"> sowie ISO-NC-Programmierung </w:t>
      </w:r>
      <w:r>
        <w:t>gestattet</w:t>
      </w:r>
      <w:r w:rsidRPr="00494AB5">
        <w:t>. Mit der DCM</w:t>
      </w:r>
      <w:r>
        <w:t>-</w:t>
      </w:r>
      <w:r w:rsidRPr="00494AB5">
        <w:t xml:space="preserve">Antikollisionssteuerung </w:t>
      </w:r>
      <w:r>
        <w:t>sind</w:t>
      </w:r>
      <w:r w:rsidRPr="00494AB5">
        <w:t xml:space="preserve"> </w:t>
      </w:r>
      <w:r>
        <w:t>Werkzeug</w:t>
      </w:r>
      <w:r w:rsidR="006B50C1">
        <w:t>-</w:t>
      </w:r>
      <w:r w:rsidRPr="00494AB5">
        <w:t xml:space="preserve"> oder Maschinenschäden </w:t>
      </w:r>
      <w:r>
        <w:t>in Folge</w:t>
      </w:r>
      <w:r w:rsidRPr="00494AB5">
        <w:t xml:space="preserve"> </w:t>
      </w:r>
      <w:r>
        <w:t xml:space="preserve">von </w:t>
      </w:r>
      <w:r w:rsidRPr="00494AB5">
        <w:t>Bedienfehler</w:t>
      </w:r>
      <w:r>
        <w:t>n</w:t>
      </w:r>
      <w:r w:rsidRPr="00494AB5">
        <w:t xml:space="preserve"> weitestgehend ausgeschlossen. </w:t>
      </w:r>
      <w:r>
        <w:t>Die große</w:t>
      </w:r>
      <w:r w:rsidRPr="00494AB5">
        <w:t xml:space="preserve"> Beladungsöffnung über Eck</w:t>
      </w:r>
      <w:r>
        <w:t xml:space="preserve"> ermöglicht</w:t>
      </w:r>
      <w:r w:rsidRPr="00494AB5">
        <w:t xml:space="preserve"> </w:t>
      </w:r>
      <w:r w:rsidR="006B50C1">
        <w:t>die</w:t>
      </w:r>
      <w:r w:rsidRPr="00494AB5">
        <w:t xml:space="preserve"> Beladung von oben per Kran</w:t>
      </w:r>
      <w:r>
        <w:t>, ein</w:t>
      </w:r>
      <w:r w:rsidRPr="00494AB5">
        <w:t xml:space="preserve"> integrierte</w:t>
      </w:r>
      <w:r>
        <w:t>r</w:t>
      </w:r>
      <w:r w:rsidRPr="00494AB5">
        <w:t xml:space="preserve"> Ölabscheider </w:t>
      </w:r>
      <w:r>
        <w:t>und ein ergonomischer</w:t>
      </w:r>
      <w:r w:rsidRPr="00494AB5">
        <w:t xml:space="preserve"> </w:t>
      </w:r>
      <w:proofErr w:type="spellStart"/>
      <w:r w:rsidRPr="00494AB5">
        <w:t>Späneförderer</w:t>
      </w:r>
      <w:proofErr w:type="spellEnd"/>
      <w:r>
        <w:t xml:space="preserve"> halten den Arbeitsplatz sauber.</w:t>
      </w:r>
      <w:r w:rsidRPr="00494AB5">
        <w:t xml:space="preserve"> </w:t>
      </w:r>
    </w:p>
    <w:p w14:paraId="1229981A" w14:textId="77777777" w:rsidR="0063709F" w:rsidRDefault="0063709F" w:rsidP="0063709F">
      <w:pPr>
        <w:rPr>
          <w:color w:val="000000"/>
        </w:rPr>
      </w:pPr>
      <w:r>
        <w:rPr>
          <w:color w:val="000000"/>
        </w:rPr>
        <w:t>Bei TAKUMI fließen die Ansprüche der nach Perfektion strebenden japanischen Handwerkskunst mit denen des präzisionsorientierten deutschen Maschinenbaus zusammen. Entstanden ist eine Maschinenreihe</w:t>
      </w:r>
      <w:r w:rsidRPr="00260405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für </w:t>
      </w:r>
      <w:r w:rsidRPr="007B7DF9">
        <w:rPr>
          <w:color w:val="000000"/>
        </w:rPr>
        <w:t>den Werkzeug- und Formenbau</w:t>
      </w:r>
      <w:r>
        <w:rPr>
          <w:color w:val="000000"/>
        </w:rPr>
        <w:t xml:space="preserve">, die </w:t>
      </w:r>
      <w:r>
        <w:t xml:space="preserve">hohe Genauigkeit, Standhaftigkeit und Werkstück-Qualität bis ins kleinste Detail miteinander kombiniert. </w:t>
      </w:r>
      <w:r w:rsidRPr="00390C51">
        <w:rPr>
          <w:color w:val="000000"/>
        </w:rPr>
        <w:t xml:space="preserve">Die eigensteifen Bearbeitungszentren mit stabilem Maschinenbett aus </w:t>
      </w:r>
      <w:proofErr w:type="spellStart"/>
      <w:r w:rsidRPr="00390C51">
        <w:rPr>
          <w:color w:val="000000"/>
        </w:rPr>
        <w:t>Meehanite</w:t>
      </w:r>
      <w:proofErr w:type="spellEnd"/>
      <w:r w:rsidRPr="00390C51">
        <w:rPr>
          <w:color w:val="000000"/>
        </w:rPr>
        <w:t xml:space="preserve">-Gusseisen </w:t>
      </w:r>
      <w:r>
        <w:rPr>
          <w:color w:val="000000"/>
        </w:rPr>
        <w:t>garantieren laufruhige Prozesse und überzeugen mit hochqualitativem</w:t>
      </w:r>
      <w:r w:rsidRPr="00390C51">
        <w:rPr>
          <w:color w:val="000000"/>
        </w:rPr>
        <w:t xml:space="preserve"> </w:t>
      </w:r>
      <w:proofErr w:type="spellStart"/>
      <w:r w:rsidRPr="00390C51">
        <w:rPr>
          <w:color w:val="000000"/>
        </w:rPr>
        <w:t>Finishing</w:t>
      </w:r>
      <w:proofErr w:type="spellEnd"/>
      <w:r w:rsidRPr="00390C51">
        <w:rPr>
          <w:color w:val="000000"/>
        </w:rPr>
        <w:t xml:space="preserve"> von Oberflächen. </w:t>
      </w:r>
      <w:r>
        <w:rPr>
          <w:color w:val="000000"/>
        </w:rPr>
        <w:t xml:space="preserve">Gefertigt werden sie </w:t>
      </w:r>
      <w:r w:rsidRPr="00390C51">
        <w:rPr>
          <w:color w:val="000000"/>
        </w:rPr>
        <w:t>in Übereinstimmung mit der ISO 9001:2015.</w:t>
      </w:r>
    </w:p>
    <w:p w14:paraId="21B6908D" w14:textId="77777777" w:rsidR="008953E3" w:rsidRPr="005D22D4" w:rsidRDefault="008953E3" w:rsidP="008953E3">
      <w:pPr>
        <w:spacing w:line="240" w:lineRule="exact"/>
        <w:rPr>
          <w:lang w:val="en-US"/>
        </w:rPr>
      </w:pPr>
      <w:r w:rsidRPr="005D22D4">
        <w:rPr>
          <w:b/>
          <w:lang w:val="en-US"/>
        </w:rPr>
        <w:t>www.takumicnc.de</w:t>
      </w:r>
    </w:p>
    <w:p w14:paraId="22E40C3F" w14:textId="77777777" w:rsidR="008953E3" w:rsidRPr="00AA6274" w:rsidRDefault="008953E3" w:rsidP="0063709F"/>
    <w:p w14:paraId="465D02C5" w14:textId="77777777" w:rsidR="0063709F" w:rsidRDefault="0063709F" w:rsidP="0063709F">
      <w:pPr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 wp14:anchorId="27A1A3AA" wp14:editId="4E79165B">
            <wp:extent cx="3491948" cy="2327196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400-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4713" cy="2355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98AF0" w14:textId="77777777" w:rsidR="0063709F" w:rsidRPr="00390C51" w:rsidRDefault="0063709F" w:rsidP="0063709F">
      <w:pPr>
        <w:rPr>
          <w:color w:val="000000"/>
        </w:rPr>
      </w:pPr>
      <w:r>
        <w:rPr>
          <w:rFonts w:eastAsia="Times New Roman"/>
          <w:color w:val="000000"/>
        </w:rPr>
        <w:t xml:space="preserve">U400 von TAKUMI: </w:t>
      </w:r>
      <w:r>
        <w:t>Ausgelegt</w:t>
      </w:r>
      <w:r w:rsidRPr="00494AB5">
        <w:t xml:space="preserve"> </w:t>
      </w:r>
      <w:r>
        <w:t xml:space="preserve">ist die </w:t>
      </w:r>
      <w:r w:rsidRPr="00494AB5">
        <w:t xml:space="preserve">kompakte </w:t>
      </w:r>
      <w:r>
        <w:t>Portalmaschine</w:t>
      </w:r>
      <w:r w:rsidRPr="00494AB5">
        <w:rPr>
          <w:color w:val="000000" w:themeColor="text1"/>
        </w:rPr>
        <w:t xml:space="preserve"> </w:t>
      </w:r>
      <w:r w:rsidRPr="00494AB5">
        <w:t xml:space="preserve">für </w:t>
      </w:r>
      <w:r>
        <w:t xml:space="preserve">die </w:t>
      </w:r>
      <w:r>
        <w:rPr>
          <w:color w:val="000000" w:themeColor="text1"/>
        </w:rPr>
        <w:t>effiziente</w:t>
      </w:r>
      <w:r w:rsidRPr="00494AB5">
        <w:rPr>
          <w:color w:val="000000" w:themeColor="text1"/>
        </w:rPr>
        <w:t xml:space="preserve"> </w:t>
      </w:r>
      <w:r>
        <w:t>F</w:t>
      </w:r>
      <w:r w:rsidRPr="00494AB5">
        <w:t xml:space="preserve">ertigung </w:t>
      </w:r>
      <w:r>
        <w:t xml:space="preserve">von Bauteilen </w:t>
      </w:r>
      <w:r>
        <w:rPr>
          <w:color w:val="000000" w:themeColor="text1"/>
        </w:rPr>
        <w:t>mit hoher Oberflächenqualität</w:t>
      </w:r>
      <w:r>
        <w:t xml:space="preserve"> im </w:t>
      </w:r>
      <w:r w:rsidRPr="00494AB5">
        <w:t>Werkzeug- und Formenbau.</w:t>
      </w:r>
      <w:bookmarkStart w:id="0" w:name="_GoBack"/>
      <w:bookmarkEnd w:id="0"/>
    </w:p>
    <w:p w14:paraId="13C726DE" w14:textId="77777777" w:rsidR="00272306" w:rsidRPr="005D22D4" w:rsidRDefault="00272306" w:rsidP="009D38DF">
      <w:pPr>
        <w:spacing w:line="240" w:lineRule="exact"/>
        <w:rPr>
          <w:rFonts w:ascii="Poppins Black" w:hAnsi="Poppins Black" w:cs="Poppins Black"/>
        </w:rPr>
      </w:pPr>
    </w:p>
    <w:sectPr w:rsidR="00272306" w:rsidRPr="005D22D4" w:rsidSect="009224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35" w:right="1134" w:bottom="2268" w:left="1531" w:header="709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1AA75" w14:textId="77777777" w:rsidR="00141441" w:rsidRDefault="00141441" w:rsidP="001D2E7E">
      <w:pPr>
        <w:spacing w:after="0" w:line="240" w:lineRule="auto"/>
      </w:pPr>
      <w:r>
        <w:separator/>
      </w:r>
    </w:p>
  </w:endnote>
  <w:endnote w:type="continuationSeparator" w:id="0">
    <w:p w14:paraId="5233B85B" w14:textId="77777777" w:rsidR="00141441" w:rsidRDefault="00141441" w:rsidP="001D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oppins">
    <w:altName w:val="Mangal"/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 Black">
    <w:altName w:val="Mangal"/>
    <w:panose1 w:val="020B0604020202020204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5E9B8" w14:textId="77777777" w:rsidR="005D22D4" w:rsidRDefault="005D22D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632CA" w14:textId="5B17CD8A" w:rsidR="002D73FE" w:rsidRPr="00FE17F7" w:rsidRDefault="00E67EAE" w:rsidP="009813B0">
    <w:pPr>
      <w:pStyle w:val="Fuzeile"/>
      <w:spacing w:line="360" w:lineRule="auto"/>
      <w:ind w:right="-851"/>
      <w:rPr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41D901" wp14:editId="3ECD4A5B">
              <wp:simplePos x="0" y="0"/>
              <wp:positionH relativeFrom="column">
                <wp:posOffset>-703580</wp:posOffset>
              </wp:positionH>
              <wp:positionV relativeFrom="paragraph">
                <wp:posOffset>-4387271</wp:posOffset>
              </wp:positionV>
              <wp:extent cx="693336" cy="306475"/>
              <wp:effectExtent l="0" t="0" r="12065" b="0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336" cy="306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BD8075" w14:textId="604CEB87" w:rsidR="00E67EAE" w:rsidRPr="000419AA" w:rsidRDefault="00E67EAE" w:rsidP="00E67EAE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E67EAE">
                            <w:rPr>
                              <w:rFonts w:ascii="Poppins Black" w:hAnsi="Poppins Black" w:cs="Poppins Black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67EAE">
                            <w:rPr>
                              <w:rFonts w:ascii="Poppins Black" w:hAnsi="Poppins Black" w:cs="Poppins Black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E67EAE">
                            <w:rPr>
                              <w:rFonts w:ascii="Poppins Black" w:hAnsi="Poppins Black" w:cs="Poppins Black"/>
                              <w:b/>
                              <w:bCs/>
                              <w:sz w:val="12"/>
                              <w:szCs w:val="12"/>
                            </w:rPr>
                            <w:instrText>PAGE  \* Arabic  \* MERGEFORMAT</w:instrText>
                          </w:r>
                          <w:r w:rsidRPr="00E67EAE">
                            <w:rPr>
                              <w:rFonts w:ascii="Poppins Black" w:hAnsi="Poppins Black" w:cs="Poppins Black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Pr="00E67EAE">
                            <w:rPr>
                              <w:rFonts w:ascii="Poppins Black" w:hAnsi="Poppins Black" w:cs="Poppins Black"/>
                              <w:b/>
                              <w:bCs/>
                              <w:sz w:val="12"/>
                              <w:szCs w:val="12"/>
                            </w:rPr>
                            <w:t>1</w:t>
                          </w:r>
                          <w:r w:rsidRPr="00E67EAE">
                            <w:rPr>
                              <w:rFonts w:ascii="Poppins Black" w:hAnsi="Poppins Black" w:cs="Poppins Black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E67EAE">
                            <w:rPr>
                              <w:rFonts w:ascii="Poppins Black" w:hAnsi="Poppins Black" w:cs="Poppins Black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67EAE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/ </w:t>
                          </w:r>
                          <w:r w:rsidRPr="00E67EAE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E67EAE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E67EAE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Pr="00E67EAE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2</w:t>
                          </w:r>
                          <w:r w:rsidRPr="00E67EAE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1D901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7" type="#_x0000_t202" style="position:absolute;margin-left:-55.4pt;margin-top:-345.45pt;width:54.6pt;height:2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AYFwIwIAAEAEAAAOAAAAZHJzL2Uyb0RvYy54bWysU8Fu2zAMvQ/YPwi6L3aaNeuMOEXWIsOA&#13;&#10;oC2QDD0rshQbkERNUmJnXz9KttOh26noRaZJ6lF8fFzcdlqRk3C+AVPS6SSnRBgOVWMOJf25W3+6&#13;&#10;ocQHZiqmwIiSnoWnt8uPHxatLcQV1KAq4QiCGF+0tqR1CLbIMs9roZmfgBUGgxKcZgF/3SGrHGsR&#13;&#10;XavsKs/nWQuusg648B69932QLhO+lIKHRym9CESVFN8W0unSuY9ntlyw4uCYrRs+PIO94RWaNQaL&#13;&#10;XqDuWWDk6Jp/oHTDHXiQYcJBZyBlw0XqAbuZ5q+62dbMitQLkuPthSb/frD84fTkSFOVFAdlmMYR&#13;&#10;7UQXpFAVuYnstNYXmLS1mBa6b9DhlEe/R2dsupNOxy+2QzCOPJ8v3CIY4eicf53NZnNKOIZm+fzz&#13;&#10;l+uIkr1cts6H7wI0iUZJHY4uMcpOGx/61DEl1jKwbpRK41OGtFhgdp2nC5cIgiuDNWIL/VOjFbp9&#13;&#10;N/S1h+qMbTnoZeEtXzdYfMN8eGIOdYCdoLbDIx5SARaBwaKkBvf7f/6Yj+PBKCUt6qqk/teROUGJ&#13;&#10;+mFwcFGEo+FGYz8a5qjvAKU6xa2xPJl4wQU1mtKBfkbJr2IVDDHDsVZJw2jehV7duDJcrFYpCaVm&#13;&#10;WdiYreUROtIXqdx1z8zZge+Ag3qAUXGseEV7n9sTvzoGkE2aSSS0Z3HgGWWapjqsVNyDv/9T1svi&#13;&#10;L/8AAAD//wMAUEsDBBQABgAIAAAAIQCdN+cZ5AAAABIBAAAPAAAAZHJzL2Rvd25yZXYueG1sTI/L&#13;&#10;TsMwEEX3SPyDNUjsUtsVimgap0IUdjxKoVLZObFJIvyIbCcNf890BZvRPO/cU25ma8ikQ+y9E8AX&#13;&#10;DIh2jVe9awV8vD9mt0Bikk5J450W8KMjbKrLi1IWyp/cm572qSUo4mIhBXQpDQWlsem0lXHhB+1w&#13;&#10;9uWDlQnL0FIV5AnFraFLxnJqZe/wQycHfd/p5ns/WgHmGMNTzdLntG2f0+6VjocH/iLE9dW8XWO4&#13;&#10;WwNJek5/F3BmQP9QobHaj05FYgRknDMESJjlK7YCgjsZz4HU587NMgdalfQ/SvULAAD//wMAUEsB&#13;&#10;Ai0AFAAGAAgAAAAhALaDOJL+AAAA4QEAABMAAAAAAAAAAAAAAAAAAAAAAFtDb250ZW50X1R5cGVz&#13;&#10;XS54bWxQSwECLQAUAAYACAAAACEAOP0h/9YAAACUAQAACwAAAAAAAAAAAAAAAAAvAQAAX3JlbHMv&#13;&#10;LnJlbHNQSwECLQAUAAYACAAAACEAVAGBcCMCAABABAAADgAAAAAAAAAAAAAAAAAuAgAAZHJzL2Uy&#13;&#10;b0RvYy54bWxQSwECLQAUAAYACAAAACEAnTfnGeQAAAASAQAADwAAAAAAAAAAAAAAAAB9BAAAZHJz&#13;&#10;L2Rvd25yZXYueG1sUEsFBgAAAAAEAAQA8wAAAI4FAAAAAA==&#13;&#10;" filled="f" stroked="f" strokeweight=".5pt">
              <v:textbox inset="0,0,0,0">
                <w:txbxContent>
                  <w:p w14:paraId="00BD8075" w14:textId="604CEB87" w:rsidR="00E67EAE" w:rsidRPr="000419AA" w:rsidRDefault="00E67EAE" w:rsidP="00E67EAE">
                    <w:pPr>
                      <w:rPr>
                        <w:sz w:val="12"/>
                        <w:szCs w:val="12"/>
                      </w:rPr>
                    </w:pPr>
                    <w:r w:rsidRPr="00E67EAE">
                      <w:rPr>
                        <w:rFonts w:ascii="Poppins Black" w:hAnsi="Poppins Black" w:cs="Poppins Black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 w:rsidRPr="00E67EAE">
                      <w:rPr>
                        <w:rFonts w:ascii="Poppins Black" w:hAnsi="Poppins Black" w:cs="Poppins Black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E67EAE">
                      <w:rPr>
                        <w:rFonts w:ascii="Poppins Black" w:hAnsi="Poppins Black" w:cs="Poppins Black"/>
                        <w:b/>
                        <w:bCs/>
                        <w:sz w:val="12"/>
                        <w:szCs w:val="12"/>
                      </w:rPr>
                      <w:instrText>PAGE  \* Arabic  \* MERGEFORMAT</w:instrText>
                    </w:r>
                    <w:r w:rsidRPr="00E67EAE">
                      <w:rPr>
                        <w:rFonts w:ascii="Poppins Black" w:hAnsi="Poppins Black" w:cs="Poppins Black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Pr="00E67EAE">
                      <w:rPr>
                        <w:rFonts w:ascii="Poppins Black" w:hAnsi="Poppins Black" w:cs="Poppins Black"/>
                        <w:b/>
                        <w:bCs/>
                        <w:sz w:val="12"/>
                        <w:szCs w:val="12"/>
                      </w:rPr>
                      <w:t>1</w:t>
                    </w:r>
                    <w:r w:rsidRPr="00E67EAE">
                      <w:rPr>
                        <w:rFonts w:ascii="Poppins Black" w:hAnsi="Poppins Black" w:cs="Poppins Black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E67EAE">
                      <w:rPr>
                        <w:rFonts w:ascii="Poppins Black" w:hAnsi="Poppins Black" w:cs="Poppins Black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 w:rsidRPr="00E67EAE">
                      <w:rPr>
                        <w:b/>
                        <w:bCs/>
                        <w:sz w:val="12"/>
                        <w:szCs w:val="12"/>
                      </w:rPr>
                      <w:t xml:space="preserve">/ </w:t>
                    </w:r>
                    <w:r w:rsidRPr="00E67EAE">
                      <w:rPr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E67EAE">
                      <w:rPr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E67EAE">
                      <w:rPr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Pr="00E67EAE">
                      <w:rPr>
                        <w:b/>
                        <w:bCs/>
                        <w:sz w:val="12"/>
                        <w:szCs w:val="12"/>
                      </w:rPr>
                      <w:t>2</w:t>
                    </w:r>
                    <w:r w:rsidRPr="00E67EAE">
                      <w:rPr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E17F7" w:rsidRPr="00FE17F7">
      <w:rPr>
        <w:rFonts w:ascii="Poppins Black" w:hAnsi="Poppins Black" w:cs="Poppins Black"/>
        <w:sz w:val="12"/>
        <w:szCs w:val="12"/>
      </w:rPr>
      <w:t xml:space="preserve"> </w:t>
    </w:r>
  </w:p>
  <w:p w14:paraId="749C17EF" w14:textId="63FBFF05" w:rsidR="00B8475E" w:rsidRPr="00FE17F7" w:rsidRDefault="00B8475E" w:rsidP="002D73FE">
    <w:pPr>
      <w:pStyle w:val="Fuzeile"/>
      <w:spacing w:line="170" w:lineRule="exact"/>
      <w:ind w:right="-851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1A970" w14:textId="77777777" w:rsidR="005D22D4" w:rsidRDefault="005D22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E3B69" w14:textId="77777777" w:rsidR="00141441" w:rsidRDefault="00141441" w:rsidP="001D2E7E">
      <w:pPr>
        <w:spacing w:after="0" w:line="240" w:lineRule="auto"/>
      </w:pPr>
      <w:r>
        <w:separator/>
      </w:r>
    </w:p>
  </w:footnote>
  <w:footnote w:type="continuationSeparator" w:id="0">
    <w:p w14:paraId="04C66351" w14:textId="77777777" w:rsidR="00141441" w:rsidRDefault="00141441" w:rsidP="001D2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F5FA7" w14:textId="77777777" w:rsidR="005D22D4" w:rsidRDefault="005D22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F9072" w14:textId="61AE492B" w:rsidR="001D2E7E" w:rsidRDefault="008C78C5" w:rsidP="008C78C5">
    <w:pPr>
      <w:pStyle w:val="Kopfzeile"/>
      <w:tabs>
        <w:tab w:val="clear" w:pos="9072"/>
      </w:tabs>
    </w:pPr>
    <w:r w:rsidRPr="008C78C5">
      <w:rPr>
        <w:noProof/>
      </w:rPr>
      <w:drawing>
        <wp:anchor distT="0" distB="0" distL="114300" distR="114300" simplePos="0" relativeHeight="251658240" behindDoc="1" locked="0" layoutInCell="1" allowOverlap="1" wp14:anchorId="7639D94C" wp14:editId="5E0ED938">
          <wp:simplePos x="0" y="0"/>
          <wp:positionH relativeFrom="page">
            <wp:posOffset>0</wp:posOffset>
          </wp:positionH>
          <wp:positionV relativeFrom="paragraph">
            <wp:posOffset>-428625</wp:posOffset>
          </wp:positionV>
          <wp:extent cx="7559343" cy="10605600"/>
          <wp:effectExtent l="0" t="0" r="0" b="0"/>
          <wp:wrapNone/>
          <wp:docPr id="403172128" name="Grafik 403172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26727" name="Grafik 17349267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43" cy="106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1A404" w14:textId="77777777" w:rsidR="005D22D4" w:rsidRDefault="005D22D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7E"/>
    <w:rsid w:val="000300B9"/>
    <w:rsid w:val="000419AA"/>
    <w:rsid w:val="0005562F"/>
    <w:rsid w:val="00071ED6"/>
    <w:rsid w:val="00082303"/>
    <w:rsid w:val="000B27EC"/>
    <w:rsid w:val="000D14C0"/>
    <w:rsid w:val="000D7EF7"/>
    <w:rsid w:val="00122098"/>
    <w:rsid w:val="00133F97"/>
    <w:rsid w:val="00141441"/>
    <w:rsid w:val="001D2E7E"/>
    <w:rsid w:val="00203E3A"/>
    <w:rsid w:val="00213F66"/>
    <w:rsid w:val="00272306"/>
    <w:rsid w:val="002A14D5"/>
    <w:rsid w:val="002D73FE"/>
    <w:rsid w:val="002E27CF"/>
    <w:rsid w:val="002F0280"/>
    <w:rsid w:val="00497DDE"/>
    <w:rsid w:val="004B15D7"/>
    <w:rsid w:val="005D22D4"/>
    <w:rsid w:val="00604A7C"/>
    <w:rsid w:val="0063709F"/>
    <w:rsid w:val="0064431B"/>
    <w:rsid w:val="006B50C1"/>
    <w:rsid w:val="006C3B6E"/>
    <w:rsid w:val="006F46AA"/>
    <w:rsid w:val="007C52D0"/>
    <w:rsid w:val="00810B22"/>
    <w:rsid w:val="0081206E"/>
    <w:rsid w:val="00886123"/>
    <w:rsid w:val="008953E3"/>
    <w:rsid w:val="008C4854"/>
    <w:rsid w:val="008C78C5"/>
    <w:rsid w:val="009224EA"/>
    <w:rsid w:val="009813B0"/>
    <w:rsid w:val="009D38DF"/>
    <w:rsid w:val="009E7656"/>
    <w:rsid w:val="00A23398"/>
    <w:rsid w:val="00A23FE2"/>
    <w:rsid w:val="00AB0F6A"/>
    <w:rsid w:val="00AD0C38"/>
    <w:rsid w:val="00B43A6F"/>
    <w:rsid w:val="00B8475E"/>
    <w:rsid w:val="00B901F0"/>
    <w:rsid w:val="00C47AB7"/>
    <w:rsid w:val="00C76EAF"/>
    <w:rsid w:val="00CB23A1"/>
    <w:rsid w:val="00CB69F4"/>
    <w:rsid w:val="00CC5584"/>
    <w:rsid w:val="00CE3CF0"/>
    <w:rsid w:val="00D2192E"/>
    <w:rsid w:val="00D22724"/>
    <w:rsid w:val="00D56074"/>
    <w:rsid w:val="00DD3D9C"/>
    <w:rsid w:val="00E0777C"/>
    <w:rsid w:val="00E3737E"/>
    <w:rsid w:val="00E67EAE"/>
    <w:rsid w:val="00E93196"/>
    <w:rsid w:val="00EE3A53"/>
    <w:rsid w:val="00F953B5"/>
    <w:rsid w:val="00FE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75C9ED"/>
  <w15:chartTrackingRefBased/>
  <w15:docId w15:val="{0DDBD312-8F5F-4F84-B48F-5223C43F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oppins" w:eastAsiaTheme="minorHAnsi" w:hAnsi="Poppins" w:cs="Poppins"/>
        <w:sz w:val="17"/>
        <w:szCs w:val="17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A14D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A14D5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D22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D2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2E7E"/>
  </w:style>
  <w:style w:type="paragraph" w:styleId="Fuzeile">
    <w:name w:val="footer"/>
    <w:basedOn w:val="Standard"/>
    <w:link w:val="FuzeileZchn"/>
    <w:uiPriority w:val="99"/>
    <w:unhideWhenUsed/>
    <w:rsid w:val="001D2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2E7E"/>
  </w:style>
  <w:style w:type="table" w:styleId="Tabellenraster">
    <w:name w:val="Table Grid"/>
    <w:basedOn w:val="NormaleTabelle"/>
    <w:uiPriority w:val="39"/>
    <w:rsid w:val="002D7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2A14D5"/>
    <w:rPr>
      <w:rFonts w:eastAsiaTheme="majorEastAsia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A14D5"/>
    <w:rPr>
      <w:rFonts w:eastAsiaTheme="majorEastAsia" w:cstheme="majorBidi"/>
      <w:b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D22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Absatz-Standardschriftart"/>
    <w:uiPriority w:val="99"/>
    <w:rsid w:val="005D22D4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5D22D4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D22D4"/>
    <w:rPr>
      <w:b/>
      <w:bCs/>
    </w:rPr>
  </w:style>
  <w:style w:type="character" w:customStyle="1" w:styleId="spacer">
    <w:name w:val="spacer"/>
    <w:basedOn w:val="Absatz-Standardschriftart"/>
    <w:rsid w:val="005D2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5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abanek@hurco.de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abanek@hurco.de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E34517BFC5614988045D276882C1A2" ma:contentTypeVersion="17" ma:contentTypeDescription="Ein neues Dokument erstellen." ma:contentTypeScope="" ma:versionID="d862b2edd30aad3ea00d7f560b4829b0">
  <xsd:schema xmlns:xsd="http://www.w3.org/2001/XMLSchema" xmlns:xs="http://www.w3.org/2001/XMLSchema" xmlns:p="http://schemas.microsoft.com/office/2006/metadata/properties" xmlns:ns2="f3b8e8b3-4922-4c46-9257-0a02465cf26a" xmlns:ns3="4ecc18a8-ddda-437a-a8d6-47bcce9848d3" targetNamespace="http://schemas.microsoft.com/office/2006/metadata/properties" ma:root="true" ma:fieldsID="8be66938cc82383679104467872de7e0" ns2:_="" ns3:_="">
    <xsd:import namespace="f3b8e8b3-4922-4c46-9257-0a02465cf26a"/>
    <xsd:import namespace="4ecc18a8-ddda-437a-a8d6-47bcce984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8e8b3-4922-4c46-9257-0a02465cf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750c691-3f38-4306-aa56-8e5aaefa6f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c18a8-ddda-437a-a8d6-47bcce984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410fa5-ace1-4e9b-90bb-4acc4ae5b726}" ma:internalName="TaxCatchAll" ma:showField="CatchAllData" ma:web="4ecc18a8-ddda-437a-a8d6-47bcce984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7558B-60D6-4EEB-AA2A-02BE504AA3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75CAE0-669E-4D6E-9D10-9F85DAAE8C8B}"/>
</file>

<file path=customXml/itemProps3.xml><?xml version="1.0" encoding="utf-8"?>
<ds:datastoreItem xmlns:ds="http://schemas.openxmlformats.org/officeDocument/2006/customXml" ds:itemID="{9E015EA9-F892-ED46-8CAB-EF90C6C3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 seven</dc:creator>
  <cp:keywords/>
  <dc:description/>
  <cp:lastModifiedBy>Bonni Narjes</cp:lastModifiedBy>
  <cp:revision>6</cp:revision>
  <dcterms:created xsi:type="dcterms:W3CDTF">2023-08-08T08:32:00Z</dcterms:created>
  <dcterms:modified xsi:type="dcterms:W3CDTF">2023-08-08T08:37:00Z</dcterms:modified>
</cp:coreProperties>
</file>