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FB5A" w14:textId="77777777" w:rsidR="00C45EAA" w:rsidRDefault="00C45EAA" w:rsidP="00C45EAA">
      <w:pPr>
        <w:rPr>
          <w:szCs w:val="19"/>
        </w:rPr>
      </w:pPr>
    </w:p>
    <w:p w14:paraId="6CD79EB5" w14:textId="77777777" w:rsidR="00C45EAA" w:rsidRDefault="00C45EAA" w:rsidP="00C45EAA">
      <w:pPr>
        <w:rPr>
          <w:szCs w:val="19"/>
        </w:rPr>
      </w:pPr>
    </w:p>
    <w:p w14:paraId="26F07EFD" w14:textId="77777777" w:rsidR="00C45EAA" w:rsidRDefault="00C45EAA" w:rsidP="00C45EAA">
      <w:pPr>
        <w:rPr>
          <w:szCs w:val="19"/>
        </w:rPr>
      </w:pPr>
    </w:p>
    <w:p w14:paraId="734485DA" w14:textId="77777777" w:rsidR="00C45EAA" w:rsidRDefault="00C45EAA" w:rsidP="00C45EAA">
      <w:pPr>
        <w:rPr>
          <w:szCs w:val="19"/>
        </w:rPr>
      </w:pPr>
    </w:p>
    <w:p w14:paraId="26CFE326" w14:textId="77777777" w:rsidR="00C45EAA" w:rsidRDefault="00C45EAA" w:rsidP="00C45EAA">
      <w:pPr>
        <w:rPr>
          <w:szCs w:val="19"/>
        </w:rPr>
      </w:pPr>
    </w:p>
    <w:p w14:paraId="1049F276" w14:textId="77777777" w:rsidR="00C45EAA" w:rsidRDefault="00C45EAA" w:rsidP="00C45EAA">
      <w:pPr>
        <w:rPr>
          <w:szCs w:val="19"/>
        </w:rPr>
      </w:pPr>
    </w:p>
    <w:p w14:paraId="7FE7618B" w14:textId="77777777" w:rsidR="00C45EAA" w:rsidRDefault="00C45EAA" w:rsidP="00C45EAA">
      <w:pPr>
        <w:rPr>
          <w:szCs w:val="19"/>
        </w:rPr>
      </w:pPr>
    </w:p>
    <w:p w14:paraId="6A96190A" w14:textId="77777777" w:rsidR="00C45EAA" w:rsidRDefault="00C45EAA" w:rsidP="00C45EAA">
      <w:pPr>
        <w:rPr>
          <w:szCs w:val="19"/>
        </w:rPr>
      </w:pPr>
    </w:p>
    <w:p w14:paraId="1B4B851A" w14:textId="77777777" w:rsidR="00C45EAA" w:rsidRDefault="00C45EAA" w:rsidP="00C45EAA">
      <w:pPr>
        <w:rPr>
          <w:szCs w:val="19"/>
        </w:rPr>
      </w:pPr>
    </w:p>
    <w:p w14:paraId="11E66148" w14:textId="076AA603" w:rsidR="00CD0DB7" w:rsidRPr="00361130" w:rsidRDefault="00CC0BAA" w:rsidP="00CD0DB7">
      <w:pPr>
        <w:rPr>
          <w:b/>
          <w:color w:val="4E4A49"/>
          <w:sz w:val="36"/>
          <w:szCs w:val="36"/>
        </w:rPr>
      </w:pPr>
      <w:proofErr w:type="spellStart"/>
      <w:r w:rsidRPr="00CC0BAA">
        <w:rPr>
          <w:b/>
          <w:color w:val="4E4A49"/>
          <w:sz w:val="36"/>
          <w:szCs w:val="36"/>
        </w:rPr>
        <w:t>MaxiChange</w:t>
      </w:r>
      <w:proofErr w:type="spellEnd"/>
      <w:r w:rsidRPr="00CC0BAA">
        <w:rPr>
          <w:b/>
          <w:color w:val="4E4A49"/>
          <w:sz w:val="36"/>
          <w:szCs w:val="36"/>
        </w:rPr>
        <w:t xml:space="preserve"> GX bewahrt kühlen Kopf</w:t>
      </w:r>
      <w:r w:rsidR="00CD0DB7">
        <w:rPr>
          <w:b/>
          <w:color w:val="4E4A49"/>
          <w:sz w:val="36"/>
          <w:szCs w:val="36"/>
        </w:rPr>
        <w:t xml:space="preserve"> </w:t>
      </w:r>
      <w:r w:rsidR="001E62CA">
        <w:rPr>
          <w:b/>
          <w:color w:val="4E4A49"/>
          <w:sz w:val="36"/>
          <w:szCs w:val="36"/>
        </w:rPr>
        <w:t>beim Stechen</w:t>
      </w:r>
    </w:p>
    <w:p w14:paraId="54F589DB" w14:textId="77777777" w:rsidR="00C45EAA" w:rsidRPr="00361130" w:rsidRDefault="00C45EAA" w:rsidP="00C45EAA"/>
    <w:p w14:paraId="6AB68932" w14:textId="793F1567" w:rsidR="00C16776" w:rsidRPr="00CC0BAA" w:rsidRDefault="00C45EAA" w:rsidP="00FC2BF1">
      <w:pPr>
        <w:rPr>
          <w:color w:val="auto"/>
          <w:sz w:val="26"/>
          <w:szCs w:val="26"/>
        </w:rPr>
      </w:pPr>
      <w:r>
        <w:rPr>
          <w:noProof/>
          <w:lang w:val="en-US"/>
        </w:rPr>
        <mc:AlternateContent>
          <mc:Choice Requires="wps">
            <w:drawing>
              <wp:anchor distT="0" distB="0" distL="114300" distR="114300" simplePos="0" relativeHeight="251651072" behindDoc="0" locked="0" layoutInCell="1" allowOverlap="1" wp14:anchorId="786ADF7D" wp14:editId="370CB685">
                <wp:simplePos x="0" y="0"/>
                <wp:positionH relativeFrom="margin">
                  <wp:align>left</wp:align>
                </wp:positionH>
                <wp:positionV relativeFrom="page">
                  <wp:posOffset>1980565</wp:posOffset>
                </wp:positionV>
                <wp:extent cx="3060000" cy="1440000"/>
                <wp:effectExtent l="0" t="0" r="7620" b="8255"/>
                <wp:wrapNone/>
                <wp:docPr id="6" name="Textfeld 6"/>
                <wp:cNvGraphicFramePr/>
                <a:graphic xmlns:a="http://schemas.openxmlformats.org/drawingml/2006/main">
                  <a:graphicData uri="http://schemas.microsoft.com/office/word/2010/wordprocessingShape">
                    <wps:wsp>
                      <wps:cNvSpPr txBox="1"/>
                      <wps:spPr>
                        <a:xfrm>
                          <a:off x="0" y="0"/>
                          <a:ext cx="3060000" cy="14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99190" w14:textId="77777777" w:rsidR="00C16776" w:rsidRPr="00AA0EF2" w:rsidRDefault="00C16776" w:rsidP="00C16776">
                            <w:pPr>
                              <w:spacing w:line="300" w:lineRule="auto"/>
                              <w:rPr>
                                <w:rFonts w:cs="Arial"/>
                                <w:szCs w:val="18"/>
                                <w:lang w:val="en-GB"/>
                              </w:rPr>
                            </w:pPr>
                          </w:p>
                          <w:p w14:paraId="6EC228F0" w14:textId="77777777" w:rsidR="00A65BBB" w:rsidRPr="00A65BBB" w:rsidRDefault="00A65BBB" w:rsidP="00A65BBB">
                            <w:pPr>
                              <w:spacing w:line="300" w:lineRule="auto"/>
                              <w:rPr>
                                <w:rFonts w:cs="Arial"/>
                                <w:sz w:val="18"/>
                                <w:szCs w:val="18"/>
                              </w:rPr>
                            </w:pPr>
                            <w:r w:rsidRPr="00A65BBB">
                              <w:rPr>
                                <w:rFonts w:cs="Arial"/>
                                <w:sz w:val="18"/>
                                <w:szCs w:val="18"/>
                              </w:rPr>
                              <w:t xml:space="preserve">Herausgabedatum: </w:t>
                            </w:r>
                          </w:p>
                          <w:p w14:paraId="29A9611F" w14:textId="4FA67B01" w:rsidR="00A65BBB" w:rsidRPr="00A65BBB" w:rsidRDefault="00A65BBB" w:rsidP="00A65BBB">
                            <w:pPr>
                              <w:spacing w:line="300" w:lineRule="auto"/>
                              <w:rPr>
                                <w:rFonts w:cs="Arial"/>
                                <w:sz w:val="18"/>
                                <w:szCs w:val="18"/>
                              </w:rPr>
                            </w:pPr>
                            <w:r w:rsidRPr="00A65BBB">
                              <w:rPr>
                                <w:rFonts w:cs="Arial"/>
                                <w:sz w:val="18"/>
                                <w:szCs w:val="18"/>
                              </w:rPr>
                              <w:t>Referenz</w:t>
                            </w:r>
                            <w:r w:rsidR="009A5370">
                              <w:rPr>
                                <w:rFonts w:cs="Arial"/>
                                <w:sz w:val="18"/>
                                <w:szCs w:val="18"/>
                              </w:rPr>
                              <w:t xml:space="preserve">: </w:t>
                            </w:r>
                            <w:r w:rsidRPr="00A65BBB">
                              <w:rPr>
                                <w:rFonts w:cs="Arial"/>
                                <w:sz w:val="18"/>
                                <w:szCs w:val="18"/>
                              </w:rPr>
                              <w:t xml:space="preserve"> </w:t>
                            </w:r>
                            <w:r w:rsidR="00886ACE" w:rsidRPr="00886ACE">
                              <w:rPr>
                                <w:rFonts w:cs="Arial"/>
                                <w:sz w:val="18"/>
                                <w:szCs w:val="18"/>
                              </w:rPr>
                              <w:t>https://cts.ceratizit.com/de/de/maxichange</w:t>
                            </w:r>
                          </w:p>
                          <w:p w14:paraId="61FFA552" w14:textId="77777777" w:rsidR="00C45EAA" w:rsidRPr="00886ACE" w:rsidRDefault="00C45EAA" w:rsidP="00C45EAA"/>
                        </w:txbxContent>
                      </wps:txbx>
                      <wps:bodyPr rot="0" spcFirstLastPara="0" vertOverflow="overflow" horzOverflow="overflow" vert="horz" wrap="square" lIns="0" tIns="18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ADF7D" id="_x0000_t202" coordsize="21600,21600" o:spt="202" path="m,l,21600r21600,l21600,xe">
                <v:stroke joinstyle="miter"/>
                <v:path gradientshapeok="t" o:connecttype="rect"/>
              </v:shapetype>
              <v:shape id="Textfeld 6" o:spid="_x0000_s1026" type="#_x0000_t202" style="position:absolute;margin-left:0;margin-top:155.95pt;width:240.95pt;height:113.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" fillcolor="white [3201]" stroked="f" strokeweight=".5pt">
                <v:textbox inset="0,5mm,0,0">
                  <w:txbxContent>
                    <w:p w14:paraId="6D299190" w14:textId="77777777" w:rsidR="00C16776" w:rsidRPr="00AA0EF2" w:rsidRDefault="00C16776" w:rsidP="00C16776">
                      <w:pPr>
                        <w:spacing w:line="300" w:lineRule="auto"/>
                        <w:rPr>
                          <w:rFonts w:cs="Arial"/>
                          <w:szCs w:val="18"/>
                          <w:lang w:val="en-GB"/>
                        </w:rPr>
                      </w:pPr>
                    </w:p>
                    <w:p w14:paraId="6EC228F0" w14:textId="77777777" w:rsidR="00A65BBB" w:rsidRPr="00A65BBB" w:rsidRDefault="00A65BBB" w:rsidP="00A65BBB">
                      <w:pPr>
                        <w:spacing w:line="300" w:lineRule="auto"/>
                        <w:rPr>
                          <w:rFonts w:cs="Arial"/>
                          <w:sz w:val="18"/>
                          <w:szCs w:val="18"/>
                        </w:rPr>
                      </w:pPr>
                      <w:r w:rsidRPr="00A65BBB">
                        <w:rPr>
                          <w:rFonts w:cs="Arial"/>
                          <w:sz w:val="18"/>
                          <w:szCs w:val="18"/>
                        </w:rPr>
                        <w:t xml:space="preserve">Herausgabedatum: </w:t>
                      </w:r>
                    </w:p>
                    <w:p w14:paraId="29A9611F" w14:textId="4FA67B01" w:rsidR="00A65BBB" w:rsidRPr="00A65BBB" w:rsidRDefault="00A65BBB" w:rsidP="00A65BBB">
                      <w:pPr>
                        <w:spacing w:line="300" w:lineRule="auto"/>
                        <w:rPr>
                          <w:rFonts w:cs="Arial"/>
                          <w:sz w:val="18"/>
                          <w:szCs w:val="18"/>
                        </w:rPr>
                      </w:pPr>
                      <w:r w:rsidRPr="00A65BBB">
                        <w:rPr>
                          <w:rFonts w:cs="Arial"/>
                          <w:sz w:val="18"/>
                          <w:szCs w:val="18"/>
                        </w:rPr>
                        <w:t>Referenz</w:t>
                      </w:r>
                      <w:r w:rsidR="009A5370">
                        <w:rPr>
                          <w:rFonts w:cs="Arial"/>
                          <w:sz w:val="18"/>
                          <w:szCs w:val="18"/>
                        </w:rPr>
                        <w:t xml:space="preserve">: </w:t>
                      </w:r>
                      <w:r w:rsidRPr="00A65BBB">
                        <w:rPr>
                          <w:rFonts w:cs="Arial"/>
                          <w:sz w:val="18"/>
                          <w:szCs w:val="18"/>
                        </w:rPr>
                        <w:t xml:space="preserve"> </w:t>
                      </w:r>
                      <w:r w:rsidR="00886ACE" w:rsidRPr="00886ACE">
                        <w:rPr>
                          <w:rFonts w:cs="Arial"/>
                          <w:sz w:val="18"/>
                          <w:szCs w:val="18"/>
                        </w:rPr>
                        <w:t>https://cts.ceratizit.com/de/de/maxichange</w:t>
                      </w:r>
                    </w:p>
                    <w:p w14:paraId="61FFA552" w14:textId="77777777" w:rsidR="00C45EAA" w:rsidRPr="00886ACE" w:rsidRDefault="00C45EAA" w:rsidP="00C45EAA"/>
                  </w:txbxContent>
                </v:textbox>
                <w10:wrap anchorx="margin" anchory="page"/>
              </v:shape>
            </w:pict>
          </mc:Fallback>
        </mc:AlternateContent>
      </w:r>
      <w:r w:rsidR="00B64BED">
        <w:rPr>
          <w:noProof/>
        </w:rPr>
        <w:t>Modular</w:t>
      </w:r>
      <w:r w:rsidR="00CC0BAA" w:rsidRPr="00CC0BAA">
        <w:rPr>
          <w:noProof/>
        </w:rPr>
        <w:t xml:space="preserve">es Wechselkopfsystem </w:t>
      </w:r>
      <w:r w:rsidR="00CC0BAA">
        <w:rPr>
          <w:noProof/>
        </w:rPr>
        <w:t xml:space="preserve">von CERATIZIT </w:t>
      </w:r>
      <w:r w:rsidR="001E62CA">
        <w:rPr>
          <w:noProof/>
        </w:rPr>
        <w:t>um Stechoperationen erweitert</w:t>
      </w:r>
    </w:p>
    <w:p w14:paraId="77BA3FEB" w14:textId="77777777" w:rsidR="00C16776" w:rsidRPr="00361130" w:rsidRDefault="00C16776" w:rsidP="00C16776">
      <w:pPr>
        <w:rPr>
          <w:color w:val="auto"/>
          <w:sz w:val="26"/>
          <w:szCs w:val="26"/>
        </w:rPr>
      </w:pPr>
    </w:p>
    <w:p w14:paraId="234AD0B6" w14:textId="103BB609" w:rsidR="00C16776" w:rsidRPr="00DB6AFC" w:rsidRDefault="00CC0BAA" w:rsidP="00C16776">
      <w:pPr>
        <w:ind w:right="1276"/>
        <w:jc w:val="both"/>
        <w:rPr>
          <w:b/>
          <w:color w:val="auto"/>
          <w:sz w:val="20"/>
        </w:rPr>
      </w:pPr>
      <w:r w:rsidRPr="00CC0BAA">
        <w:rPr>
          <w:b/>
          <w:color w:val="auto"/>
          <w:sz w:val="20"/>
        </w:rPr>
        <w:t xml:space="preserve">Das </w:t>
      </w:r>
      <w:proofErr w:type="spellStart"/>
      <w:r w:rsidRPr="00CC0BAA">
        <w:rPr>
          <w:b/>
          <w:color w:val="auto"/>
          <w:sz w:val="20"/>
        </w:rPr>
        <w:t>MaxiChange</w:t>
      </w:r>
      <w:proofErr w:type="spellEnd"/>
      <w:r w:rsidRPr="00CC0BAA">
        <w:rPr>
          <w:b/>
          <w:color w:val="auto"/>
          <w:sz w:val="20"/>
        </w:rPr>
        <w:t xml:space="preserve"> Wechselkopfsystem </w:t>
      </w:r>
      <w:r w:rsidR="00BA321F">
        <w:rPr>
          <w:b/>
          <w:color w:val="auto"/>
          <w:sz w:val="20"/>
        </w:rPr>
        <w:t xml:space="preserve">von CERATIZIT </w:t>
      </w:r>
      <w:r w:rsidRPr="00CC0BAA">
        <w:rPr>
          <w:b/>
          <w:color w:val="auto"/>
          <w:sz w:val="20"/>
        </w:rPr>
        <w:t xml:space="preserve">hat sich mit zahlreichen Grundhaltern </w:t>
      </w:r>
      <w:r w:rsidR="00570046">
        <w:rPr>
          <w:b/>
          <w:color w:val="auto"/>
          <w:sz w:val="20"/>
        </w:rPr>
        <w:t>und</w:t>
      </w:r>
      <w:r w:rsidRPr="00CC0BAA">
        <w:rPr>
          <w:b/>
          <w:color w:val="auto"/>
          <w:sz w:val="20"/>
        </w:rPr>
        <w:t xml:space="preserve"> schwingungsgedämpften Bohrstangen zur flexiblen Lösung für </w:t>
      </w:r>
      <w:r w:rsidR="00570046">
        <w:rPr>
          <w:b/>
          <w:color w:val="auto"/>
          <w:sz w:val="20"/>
        </w:rPr>
        <w:t>eine Vielzahl an</w:t>
      </w:r>
      <w:r w:rsidRPr="00CC0BAA">
        <w:rPr>
          <w:b/>
          <w:color w:val="auto"/>
          <w:sz w:val="20"/>
        </w:rPr>
        <w:t xml:space="preserve"> Drehbearbeitungen entwickelt. Jetzt erweiter</w:t>
      </w:r>
      <w:r w:rsidR="00043995">
        <w:rPr>
          <w:b/>
          <w:color w:val="auto"/>
          <w:sz w:val="20"/>
        </w:rPr>
        <w:t>t</w:t>
      </w:r>
      <w:r w:rsidRPr="00CC0BAA">
        <w:rPr>
          <w:b/>
          <w:color w:val="auto"/>
          <w:sz w:val="20"/>
        </w:rPr>
        <w:t xml:space="preserve"> </w:t>
      </w:r>
      <w:r w:rsidR="00BA321F">
        <w:rPr>
          <w:b/>
          <w:color w:val="auto"/>
          <w:sz w:val="20"/>
        </w:rPr>
        <w:t>das Unternehmen</w:t>
      </w:r>
      <w:r w:rsidRPr="00CC0BAA">
        <w:rPr>
          <w:b/>
          <w:color w:val="auto"/>
          <w:sz w:val="20"/>
        </w:rPr>
        <w:t xml:space="preserve"> die Produktreihe um das modulare Stechsystem </w:t>
      </w:r>
      <w:proofErr w:type="spellStart"/>
      <w:r w:rsidRPr="00CC0BAA">
        <w:rPr>
          <w:b/>
          <w:color w:val="auto"/>
          <w:sz w:val="20"/>
        </w:rPr>
        <w:t>MaxiChange</w:t>
      </w:r>
      <w:proofErr w:type="spellEnd"/>
      <w:r w:rsidRPr="00CC0BAA">
        <w:rPr>
          <w:b/>
          <w:color w:val="auto"/>
          <w:sz w:val="20"/>
        </w:rPr>
        <w:t xml:space="preserve"> GX</w:t>
      </w:r>
      <w:r w:rsidR="00BA321F">
        <w:rPr>
          <w:b/>
          <w:color w:val="auto"/>
          <w:sz w:val="20"/>
        </w:rPr>
        <w:t>. Dank</w:t>
      </w:r>
      <w:r w:rsidRPr="00CC0BAA">
        <w:rPr>
          <w:b/>
          <w:color w:val="auto"/>
          <w:sz w:val="20"/>
        </w:rPr>
        <w:t xml:space="preserve"> </w:t>
      </w:r>
      <w:r w:rsidR="00BA321F">
        <w:rPr>
          <w:b/>
          <w:color w:val="auto"/>
          <w:sz w:val="20"/>
        </w:rPr>
        <w:t>d</w:t>
      </w:r>
      <w:r w:rsidRPr="00CC0BAA">
        <w:rPr>
          <w:b/>
          <w:color w:val="auto"/>
          <w:sz w:val="20"/>
        </w:rPr>
        <w:t xml:space="preserve">er internen Kühlmittelzufuhr </w:t>
      </w:r>
      <w:r w:rsidR="00BA321F">
        <w:rPr>
          <w:b/>
          <w:color w:val="auto"/>
          <w:sz w:val="20"/>
        </w:rPr>
        <w:t>bewahren die Werkzeuge</w:t>
      </w:r>
      <w:r w:rsidRPr="00CC0BAA">
        <w:rPr>
          <w:b/>
          <w:color w:val="auto"/>
          <w:sz w:val="20"/>
        </w:rPr>
        <w:t xml:space="preserve"> </w:t>
      </w:r>
      <w:r w:rsidR="00BA321F" w:rsidRPr="00CC0BAA">
        <w:rPr>
          <w:b/>
          <w:color w:val="auto"/>
          <w:sz w:val="20"/>
        </w:rPr>
        <w:t xml:space="preserve">auch </w:t>
      </w:r>
      <w:r w:rsidR="00B64BED">
        <w:rPr>
          <w:b/>
          <w:color w:val="auto"/>
          <w:sz w:val="20"/>
        </w:rPr>
        <w:t xml:space="preserve">im harten Einsatz </w:t>
      </w:r>
      <w:r w:rsidRPr="00CC0BAA">
        <w:rPr>
          <w:b/>
          <w:color w:val="auto"/>
          <w:sz w:val="20"/>
        </w:rPr>
        <w:t>einen kühlen Kopf.</w:t>
      </w:r>
    </w:p>
    <w:p w14:paraId="2490A3E4" w14:textId="47DBFB25" w:rsidR="00CC0BAA" w:rsidRPr="00CC0BAA" w:rsidRDefault="009F3C77" w:rsidP="00CC0BAA">
      <w:pPr>
        <w:ind w:right="1276"/>
        <w:jc w:val="both"/>
        <w:rPr>
          <w:color w:val="auto"/>
          <w:sz w:val="20"/>
        </w:rPr>
      </w:pPr>
      <w:r>
        <w:rPr>
          <w:color w:val="auto"/>
          <w:sz w:val="20"/>
        </w:rPr>
        <w:t xml:space="preserve">Sobald </w:t>
      </w:r>
      <w:r w:rsidR="00CC0BAA" w:rsidRPr="00CC0BAA">
        <w:rPr>
          <w:color w:val="auto"/>
          <w:sz w:val="20"/>
        </w:rPr>
        <w:t>komplexe Bauteile in kleinen bis mittleren Serien hergestellt werden</w:t>
      </w:r>
      <w:r>
        <w:rPr>
          <w:color w:val="auto"/>
          <w:sz w:val="20"/>
        </w:rPr>
        <w:t xml:space="preserve"> müssen</w:t>
      </w:r>
      <w:r w:rsidR="00CC0BAA" w:rsidRPr="00CC0BAA">
        <w:rPr>
          <w:color w:val="auto"/>
          <w:sz w:val="20"/>
        </w:rPr>
        <w:t xml:space="preserve">, </w:t>
      </w:r>
      <w:r>
        <w:rPr>
          <w:color w:val="auto"/>
          <w:sz w:val="20"/>
        </w:rPr>
        <w:t>bedarf es meist</w:t>
      </w:r>
      <w:r w:rsidR="00CC0BAA" w:rsidRPr="00CC0BAA">
        <w:rPr>
          <w:color w:val="auto"/>
          <w:sz w:val="20"/>
        </w:rPr>
        <w:t xml:space="preserve"> viele</w:t>
      </w:r>
      <w:r>
        <w:rPr>
          <w:color w:val="auto"/>
          <w:sz w:val="20"/>
        </w:rPr>
        <w:t>r</w:t>
      </w:r>
      <w:r w:rsidR="00CC0BAA" w:rsidRPr="00CC0BAA">
        <w:rPr>
          <w:color w:val="auto"/>
          <w:sz w:val="20"/>
        </w:rPr>
        <w:t xml:space="preserve"> unterschiedliche</w:t>
      </w:r>
      <w:r>
        <w:rPr>
          <w:color w:val="auto"/>
          <w:sz w:val="20"/>
        </w:rPr>
        <w:t>r</w:t>
      </w:r>
      <w:r w:rsidR="00CC0BAA" w:rsidRPr="00CC0BAA">
        <w:rPr>
          <w:color w:val="auto"/>
          <w:sz w:val="20"/>
        </w:rPr>
        <w:t xml:space="preserve"> </w:t>
      </w:r>
      <w:proofErr w:type="spellStart"/>
      <w:r w:rsidR="00CC0BAA" w:rsidRPr="00CC0BAA">
        <w:rPr>
          <w:color w:val="auto"/>
          <w:sz w:val="20"/>
        </w:rPr>
        <w:t>Zerspanprozesse</w:t>
      </w:r>
      <w:proofErr w:type="spellEnd"/>
      <w:r w:rsidR="00CC0BAA" w:rsidRPr="00CC0BAA">
        <w:rPr>
          <w:color w:val="auto"/>
          <w:sz w:val="20"/>
        </w:rPr>
        <w:t xml:space="preserve"> am Werkstück. </w:t>
      </w:r>
      <w:r w:rsidR="00B95BEE">
        <w:rPr>
          <w:color w:val="auto"/>
          <w:sz w:val="20"/>
        </w:rPr>
        <w:t>Damit</w:t>
      </w:r>
      <w:r w:rsidR="00CC0BAA" w:rsidRPr="00CC0BAA">
        <w:rPr>
          <w:color w:val="auto"/>
          <w:sz w:val="20"/>
        </w:rPr>
        <w:t xml:space="preserve"> trotzdem genügend Platz im Maschinenrevolver </w:t>
      </w:r>
      <w:r w:rsidR="00B95BEE">
        <w:rPr>
          <w:color w:val="auto"/>
          <w:sz w:val="20"/>
        </w:rPr>
        <w:t>bleibt</w:t>
      </w:r>
      <w:r w:rsidR="00CC0BAA" w:rsidRPr="00CC0BAA">
        <w:rPr>
          <w:color w:val="auto"/>
          <w:sz w:val="20"/>
        </w:rPr>
        <w:t xml:space="preserve">, </w:t>
      </w:r>
      <w:r w:rsidR="00B95BEE">
        <w:rPr>
          <w:color w:val="auto"/>
          <w:sz w:val="20"/>
        </w:rPr>
        <w:t xml:space="preserve">werden immer häufiger </w:t>
      </w:r>
      <w:r w:rsidR="00CC0BAA" w:rsidRPr="00CC0BAA">
        <w:rPr>
          <w:color w:val="auto"/>
          <w:sz w:val="20"/>
        </w:rPr>
        <w:t xml:space="preserve">stabile Wechselkopfsysteme wie </w:t>
      </w:r>
      <w:r w:rsidR="008C660E">
        <w:rPr>
          <w:color w:val="auto"/>
          <w:sz w:val="20"/>
        </w:rPr>
        <w:t>das</w:t>
      </w:r>
      <w:r w:rsidR="00CC0BAA" w:rsidRPr="00CC0BAA">
        <w:rPr>
          <w:color w:val="auto"/>
          <w:sz w:val="20"/>
        </w:rPr>
        <w:t xml:space="preserve"> </w:t>
      </w:r>
      <w:proofErr w:type="spellStart"/>
      <w:r w:rsidR="00CC0BAA" w:rsidRPr="00CC0BAA">
        <w:rPr>
          <w:color w:val="auto"/>
          <w:sz w:val="20"/>
        </w:rPr>
        <w:t>MaxiChange</w:t>
      </w:r>
      <w:proofErr w:type="spellEnd"/>
      <w:r w:rsidR="00CC0BAA" w:rsidRPr="00CC0BAA">
        <w:rPr>
          <w:color w:val="auto"/>
          <w:sz w:val="20"/>
        </w:rPr>
        <w:t xml:space="preserve"> </w:t>
      </w:r>
      <w:r w:rsidR="008C660E">
        <w:rPr>
          <w:color w:val="auto"/>
          <w:sz w:val="20"/>
        </w:rPr>
        <w:t xml:space="preserve">von CERATIZIT </w:t>
      </w:r>
      <w:r w:rsidR="00CC0BAA" w:rsidRPr="00CC0BAA">
        <w:rPr>
          <w:color w:val="auto"/>
          <w:sz w:val="20"/>
        </w:rPr>
        <w:t>als bewährte Platz- und Zeitsparer</w:t>
      </w:r>
      <w:r w:rsidR="00B95BEE">
        <w:rPr>
          <w:color w:val="auto"/>
          <w:sz w:val="20"/>
        </w:rPr>
        <w:t xml:space="preserve"> eingesetzt</w:t>
      </w:r>
      <w:r w:rsidR="00CC0BAA" w:rsidRPr="00CC0BAA">
        <w:rPr>
          <w:color w:val="auto"/>
          <w:sz w:val="20"/>
        </w:rPr>
        <w:t>: Sie reduzieren die Lagerkosten, da sie mit sämtlichen Grundhaltern kompatibel sind</w:t>
      </w:r>
      <w:r w:rsidR="00B95BEE">
        <w:rPr>
          <w:color w:val="auto"/>
          <w:sz w:val="20"/>
        </w:rPr>
        <w:t>.</w:t>
      </w:r>
      <w:r w:rsidR="00CC0BAA" w:rsidRPr="00CC0BAA">
        <w:rPr>
          <w:color w:val="auto"/>
          <w:sz w:val="20"/>
        </w:rPr>
        <w:t xml:space="preserve"> </w:t>
      </w:r>
      <w:r w:rsidR="00B95BEE">
        <w:rPr>
          <w:color w:val="auto"/>
          <w:sz w:val="20"/>
        </w:rPr>
        <w:t>F</w:t>
      </w:r>
      <w:r w:rsidR="00CC0BAA" w:rsidRPr="00CC0BAA">
        <w:rPr>
          <w:color w:val="auto"/>
          <w:sz w:val="20"/>
        </w:rPr>
        <w:t xml:space="preserve">ür unterschiedliche Aufgaben </w:t>
      </w:r>
      <w:r w:rsidR="00B95BEE">
        <w:rPr>
          <w:color w:val="auto"/>
          <w:sz w:val="20"/>
        </w:rPr>
        <w:t xml:space="preserve">muss demnach </w:t>
      </w:r>
      <w:r w:rsidR="00CC0BAA" w:rsidRPr="00CC0BAA">
        <w:rPr>
          <w:color w:val="auto"/>
          <w:sz w:val="20"/>
        </w:rPr>
        <w:t xml:space="preserve">nur der Kopf gewechselt werden. Gleichzeitig verkürzen sie die Rüstzeiten und </w:t>
      </w:r>
      <w:r w:rsidR="00B95BEE">
        <w:rPr>
          <w:color w:val="auto"/>
          <w:sz w:val="20"/>
        </w:rPr>
        <w:t>steigern</w:t>
      </w:r>
      <w:r w:rsidR="00CC0BAA" w:rsidRPr="00CC0BAA">
        <w:rPr>
          <w:color w:val="auto"/>
          <w:sz w:val="20"/>
        </w:rPr>
        <w:t xml:space="preserve"> damit </w:t>
      </w:r>
      <w:r w:rsidR="00B95BEE">
        <w:rPr>
          <w:color w:val="auto"/>
          <w:sz w:val="20"/>
        </w:rPr>
        <w:t>die</w:t>
      </w:r>
      <w:r w:rsidR="00CC0BAA" w:rsidRPr="00CC0BAA">
        <w:rPr>
          <w:color w:val="auto"/>
          <w:sz w:val="20"/>
        </w:rPr>
        <w:t xml:space="preserve"> Produktivität – </w:t>
      </w:r>
      <w:r w:rsidR="00B95BEE">
        <w:rPr>
          <w:color w:val="auto"/>
          <w:sz w:val="20"/>
        </w:rPr>
        <w:t xml:space="preserve">ohne Abstriche bei der </w:t>
      </w:r>
      <w:r w:rsidR="00CC0BAA" w:rsidRPr="00CC0BAA">
        <w:rPr>
          <w:color w:val="auto"/>
          <w:sz w:val="20"/>
        </w:rPr>
        <w:t>Prozesssicherheit.</w:t>
      </w:r>
    </w:p>
    <w:p w14:paraId="39AE8169" w14:textId="5FA82EE8" w:rsidR="00CD0DB7" w:rsidRDefault="00CC0BAA" w:rsidP="00CC0BAA">
      <w:pPr>
        <w:ind w:right="1276"/>
        <w:jc w:val="both"/>
        <w:rPr>
          <w:color w:val="auto"/>
          <w:sz w:val="20"/>
        </w:rPr>
      </w:pPr>
      <w:r w:rsidRPr="00CC0BAA">
        <w:rPr>
          <w:color w:val="auto"/>
          <w:sz w:val="20"/>
        </w:rPr>
        <w:t xml:space="preserve">Bekannt ist das Wechselkopfsystem </w:t>
      </w:r>
      <w:proofErr w:type="spellStart"/>
      <w:r w:rsidRPr="00CC0BAA">
        <w:rPr>
          <w:color w:val="auto"/>
          <w:sz w:val="20"/>
        </w:rPr>
        <w:t>MaxiChange</w:t>
      </w:r>
      <w:proofErr w:type="spellEnd"/>
      <w:r w:rsidRPr="00CC0BAA">
        <w:rPr>
          <w:color w:val="auto"/>
          <w:sz w:val="20"/>
        </w:rPr>
        <w:t xml:space="preserve"> für seine schnellen und einfachen Werkzeugwechsel. </w:t>
      </w:r>
      <w:r w:rsidR="00B95BEE">
        <w:rPr>
          <w:color w:val="auto"/>
          <w:sz w:val="20"/>
        </w:rPr>
        <w:t>Dazu CERATIZIT-Produktmanager Paul H</w:t>
      </w:r>
      <w:r w:rsidR="00B6645D">
        <w:rPr>
          <w:color w:val="auto"/>
          <w:sz w:val="20"/>
        </w:rPr>
        <w:t>oe</w:t>
      </w:r>
      <w:r w:rsidR="00B95BEE">
        <w:rPr>
          <w:color w:val="auto"/>
          <w:sz w:val="20"/>
        </w:rPr>
        <w:t>ckberg: „Die Konstruktion haben wir auf</w:t>
      </w:r>
      <w:r w:rsidRPr="00CC0BAA">
        <w:rPr>
          <w:color w:val="auto"/>
          <w:sz w:val="20"/>
        </w:rPr>
        <w:t xml:space="preserve"> höchste Wechselgenauigkeiten </w:t>
      </w:r>
      <w:r w:rsidR="00B95BEE">
        <w:rPr>
          <w:color w:val="auto"/>
          <w:sz w:val="20"/>
        </w:rPr>
        <w:t>und</w:t>
      </w:r>
      <w:r w:rsidRPr="00CC0BAA">
        <w:rPr>
          <w:color w:val="auto"/>
          <w:sz w:val="20"/>
        </w:rPr>
        <w:t xml:space="preserve"> hervorragende Stabilität </w:t>
      </w:r>
      <w:r w:rsidR="00B95BEE">
        <w:rPr>
          <w:color w:val="auto"/>
          <w:sz w:val="20"/>
        </w:rPr>
        <w:t>getrimmt</w:t>
      </w:r>
      <w:r w:rsidRPr="00CC0BAA">
        <w:rPr>
          <w:color w:val="auto"/>
          <w:sz w:val="20"/>
        </w:rPr>
        <w:t xml:space="preserve">. </w:t>
      </w:r>
      <w:r w:rsidR="00B95BEE">
        <w:rPr>
          <w:color w:val="auto"/>
          <w:sz w:val="20"/>
        </w:rPr>
        <w:t xml:space="preserve">Gleichzeitig sollte </w:t>
      </w:r>
      <w:proofErr w:type="spellStart"/>
      <w:r w:rsidRPr="00CC0BAA">
        <w:rPr>
          <w:color w:val="auto"/>
          <w:sz w:val="20"/>
        </w:rPr>
        <w:t>MaxiChange</w:t>
      </w:r>
      <w:proofErr w:type="spellEnd"/>
      <w:r w:rsidRPr="00CC0BAA">
        <w:rPr>
          <w:color w:val="auto"/>
          <w:sz w:val="20"/>
        </w:rPr>
        <w:t xml:space="preserve"> modular und damit sehr flexibel aufgebaut</w:t>
      </w:r>
      <w:r w:rsidR="00B95BEE">
        <w:rPr>
          <w:color w:val="auto"/>
          <w:sz w:val="20"/>
        </w:rPr>
        <w:t xml:space="preserve"> sein</w:t>
      </w:r>
      <w:r w:rsidRPr="00CC0BAA">
        <w:rPr>
          <w:color w:val="auto"/>
          <w:sz w:val="20"/>
        </w:rPr>
        <w:t xml:space="preserve">, </w:t>
      </w:r>
      <w:r w:rsidR="00B95BEE">
        <w:rPr>
          <w:color w:val="auto"/>
          <w:sz w:val="20"/>
        </w:rPr>
        <w:t>um mit s</w:t>
      </w:r>
      <w:r w:rsidR="00B95BEE" w:rsidRPr="00CC0BAA">
        <w:rPr>
          <w:color w:val="auto"/>
          <w:sz w:val="20"/>
        </w:rPr>
        <w:t>einer großen Auswahl an Wechselköpfen</w:t>
      </w:r>
      <w:r w:rsidR="00B95BEE">
        <w:rPr>
          <w:color w:val="auto"/>
          <w:sz w:val="20"/>
        </w:rPr>
        <w:t xml:space="preserve"> für </w:t>
      </w:r>
      <w:r w:rsidR="00B95BEE" w:rsidRPr="00CC0BAA">
        <w:rPr>
          <w:color w:val="auto"/>
          <w:sz w:val="20"/>
        </w:rPr>
        <w:t xml:space="preserve">eine Vielzahl an Anwendungen nutzbar </w:t>
      </w:r>
      <w:r w:rsidR="00B95BEE">
        <w:rPr>
          <w:color w:val="auto"/>
          <w:sz w:val="20"/>
        </w:rPr>
        <w:t>zu sein</w:t>
      </w:r>
      <w:r w:rsidRPr="00CC0BAA">
        <w:rPr>
          <w:color w:val="auto"/>
          <w:sz w:val="20"/>
        </w:rPr>
        <w:t xml:space="preserve">. </w:t>
      </w:r>
      <w:r w:rsidR="00B95BEE">
        <w:rPr>
          <w:color w:val="auto"/>
          <w:sz w:val="20"/>
        </w:rPr>
        <w:t>D</w:t>
      </w:r>
      <w:r w:rsidR="00B95BEE" w:rsidRPr="00CC0BAA">
        <w:rPr>
          <w:color w:val="auto"/>
          <w:sz w:val="20"/>
        </w:rPr>
        <w:t xml:space="preserve">iese Vorteile </w:t>
      </w:r>
      <w:r w:rsidR="00B95BEE">
        <w:rPr>
          <w:color w:val="auto"/>
          <w:sz w:val="20"/>
        </w:rPr>
        <w:t>haben wir a</w:t>
      </w:r>
      <w:r w:rsidRPr="00CC0BAA">
        <w:rPr>
          <w:color w:val="auto"/>
          <w:sz w:val="20"/>
        </w:rPr>
        <w:t xml:space="preserve">uch </w:t>
      </w:r>
      <w:r w:rsidR="00B95BEE">
        <w:rPr>
          <w:color w:val="auto"/>
          <w:sz w:val="20"/>
        </w:rPr>
        <w:t xml:space="preserve">beim </w:t>
      </w:r>
      <w:proofErr w:type="spellStart"/>
      <w:r w:rsidRPr="00CC0BAA">
        <w:rPr>
          <w:color w:val="auto"/>
          <w:sz w:val="20"/>
        </w:rPr>
        <w:t>MaxiChange</w:t>
      </w:r>
      <w:proofErr w:type="spellEnd"/>
      <w:r w:rsidRPr="00CC0BAA">
        <w:rPr>
          <w:color w:val="auto"/>
          <w:sz w:val="20"/>
        </w:rPr>
        <w:t xml:space="preserve"> GX übern</w:t>
      </w:r>
      <w:r w:rsidR="00B95BEE">
        <w:rPr>
          <w:color w:val="auto"/>
          <w:sz w:val="20"/>
        </w:rPr>
        <w:t>o</w:t>
      </w:r>
      <w:r w:rsidRPr="00CC0BAA">
        <w:rPr>
          <w:color w:val="auto"/>
          <w:sz w:val="20"/>
        </w:rPr>
        <w:t>mm</w:t>
      </w:r>
      <w:r w:rsidR="00B95BEE">
        <w:rPr>
          <w:color w:val="auto"/>
          <w:sz w:val="20"/>
        </w:rPr>
        <w:t>en</w:t>
      </w:r>
      <w:r w:rsidRPr="00CC0BAA">
        <w:rPr>
          <w:color w:val="auto"/>
          <w:sz w:val="20"/>
        </w:rPr>
        <w:t xml:space="preserve"> und sie um die Stechfunktion zur Innen- und Außenbearbeitung sowie zur axialen und radialen Bearbeitung</w:t>
      </w:r>
      <w:r w:rsidR="00B95BEE">
        <w:rPr>
          <w:color w:val="auto"/>
          <w:sz w:val="20"/>
        </w:rPr>
        <w:t xml:space="preserve"> erweitert“</w:t>
      </w:r>
      <w:r w:rsidRPr="00CC0BAA">
        <w:rPr>
          <w:color w:val="auto"/>
          <w:sz w:val="20"/>
        </w:rPr>
        <w:t>.</w:t>
      </w:r>
    </w:p>
    <w:p w14:paraId="12387309" w14:textId="77777777" w:rsidR="00043995" w:rsidRPr="00CD0DB7" w:rsidRDefault="00043995" w:rsidP="00043995">
      <w:pPr>
        <w:ind w:right="1276"/>
        <w:jc w:val="both"/>
        <w:rPr>
          <w:color w:val="auto"/>
          <w:sz w:val="20"/>
        </w:rPr>
      </w:pPr>
      <w:r w:rsidRPr="00CC0BAA">
        <w:rPr>
          <w:b/>
          <w:color w:val="auto"/>
          <w:sz w:val="20"/>
        </w:rPr>
        <w:t>Ein System, unbegrenzte Möglichkeiten</w:t>
      </w:r>
    </w:p>
    <w:p w14:paraId="799F31E3" w14:textId="56600B5F" w:rsidR="00632D8C" w:rsidRPr="00CD0DB7" w:rsidRDefault="00CC0BAA" w:rsidP="00632D8C">
      <w:pPr>
        <w:ind w:right="1276"/>
        <w:jc w:val="both"/>
        <w:rPr>
          <w:color w:val="auto"/>
          <w:sz w:val="20"/>
        </w:rPr>
      </w:pPr>
      <w:proofErr w:type="spellStart"/>
      <w:r w:rsidRPr="00CC0BAA">
        <w:rPr>
          <w:color w:val="auto"/>
          <w:sz w:val="20"/>
        </w:rPr>
        <w:t>MaxiChange</w:t>
      </w:r>
      <w:proofErr w:type="spellEnd"/>
      <w:r w:rsidRPr="00CC0BAA">
        <w:rPr>
          <w:color w:val="auto"/>
          <w:sz w:val="20"/>
        </w:rPr>
        <w:t xml:space="preserve"> GX16 wird für die Schnittstellengrößen 25 mm in den Stechbreiten 2, 3 und 4 mm angeboten und für 32 mm Schnittstellen in den Maßen 4, 5 und 6 mm. Die GX16 Wechselköpfe können für die Innen- und Außenbearbeitung verwendet werden. Den </w:t>
      </w:r>
      <w:proofErr w:type="spellStart"/>
      <w:r w:rsidRPr="00CC0BAA">
        <w:rPr>
          <w:color w:val="auto"/>
          <w:sz w:val="20"/>
        </w:rPr>
        <w:t>MaxiChange</w:t>
      </w:r>
      <w:proofErr w:type="spellEnd"/>
      <w:r w:rsidRPr="00CC0BAA">
        <w:rPr>
          <w:color w:val="auto"/>
          <w:sz w:val="20"/>
        </w:rPr>
        <w:t xml:space="preserve"> GX24 wird es für die Schnittstellengröße 40 mm in den Stechbreiten 3 und 4 mm geben und er eignet sich zur Axialbearbeitung.</w:t>
      </w:r>
    </w:p>
    <w:p w14:paraId="118B585E" w14:textId="2747FC85" w:rsidR="00CD0DB7" w:rsidRPr="00CD0DB7" w:rsidRDefault="00526D73" w:rsidP="00CD0DB7">
      <w:pPr>
        <w:ind w:right="1276"/>
        <w:jc w:val="both"/>
        <w:rPr>
          <w:b/>
          <w:color w:val="auto"/>
          <w:sz w:val="20"/>
        </w:rPr>
      </w:pPr>
      <w:r w:rsidRPr="00CC0BAA">
        <w:rPr>
          <w:b/>
          <w:color w:val="auto"/>
          <w:sz w:val="20"/>
        </w:rPr>
        <w:lastRenderedPageBreak/>
        <w:t>Sp</w:t>
      </w:r>
      <w:r>
        <w:rPr>
          <w:b/>
          <w:color w:val="auto"/>
          <w:sz w:val="20"/>
        </w:rPr>
        <w:t>ä</w:t>
      </w:r>
      <w:r w:rsidRPr="00CC0BAA">
        <w:rPr>
          <w:b/>
          <w:color w:val="auto"/>
          <w:sz w:val="20"/>
        </w:rPr>
        <w:t>n</w:t>
      </w:r>
      <w:r>
        <w:rPr>
          <w:b/>
          <w:color w:val="auto"/>
          <w:sz w:val="20"/>
        </w:rPr>
        <w:t>e weg – dank i</w:t>
      </w:r>
      <w:r w:rsidR="00CC0BAA" w:rsidRPr="00CC0BAA">
        <w:rPr>
          <w:b/>
          <w:color w:val="auto"/>
          <w:sz w:val="20"/>
        </w:rPr>
        <w:t>nterne</w:t>
      </w:r>
      <w:r>
        <w:rPr>
          <w:b/>
          <w:color w:val="auto"/>
          <w:sz w:val="20"/>
        </w:rPr>
        <w:t>r</w:t>
      </w:r>
      <w:r w:rsidR="00CC0BAA" w:rsidRPr="00CC0BAA">
        <w:rPr>
          <w:b/>
          <w:color w:val="auto"/>
          <w:sz w:val="20"/>
        </w:rPr>
        <w:t xml:space="preserve"> Kühlmittelzufuhr </w:t>
      </w:r>
    </w:p>
    <w:p w14:paraId="01D7747B" w14:textId="62B595C7" w:rsidR="00CC0BAA" w:rsidRPr="00CC0BAA" w:rsidRDefault="00B95BEE" w:rsidP="00CC0BAA">
      <w:pPr>
        <w:ind w:right="1276"/>
        <w:jc w:val="both"/>
        <w:rPr>
          <w:color w:val="auto"/>
          <w:sz w:val="20"/>
        </w:rPr>
      </w:pPr>
      <w:r>
        <w:rPr>
          <w:color w:val="auto"/>
          <w:sz w:val="20"/>
        </w:rPr>
        <w:t>Na</w:t>
      </w:r>
      <w:r w:rsidRPr="00CC0BAA">
        <w:rPr>
          <w:color w:val="auto"/>
          <w:sz w:val="20"/>
        </w:rPr>
        <w:t xml:space="preserve">ch </w:t>
      </w:r>
      <w:r>
        <w:rPr>
          <w:color w:val="auto"/>
          <w:sz w:val="20"/>
        </w:rPr>
        <w:t xml:space="preserve">wie vor </w:t>
      </w:r>
      <w:r w:rsidRPr="00CC0BAA">
        <w:rPr>
          <w:color w:val="auto"/>
          <w:sz w:val="20"/>
        </w:rPr>
        <w:t xml:space="preserve">die größten Gefahren beim Stechen </w:t>
      </w:r>
      <w:r>
        <w:rPr>
          <w:color w:val="auto"/>
          <w:sz w:val="20"/>
        </w:rPr>
        <w:t xml:space="preserve">sind </w:t>
      </w:r>
      <w:proofErr w:type="spellStart"/>
      <w:r w:rsidR="00CC0BAA" w:rsidRPr="00CC0BAA">
        <w:rPr>
          <w:color w:val="auto"/>
          <w:sz w:val="20"/>
        </w:rPr>
        <w:t>Späneklemmer</w:t>
      </w:r>
      <w:proofErr w:type="spellEnd"/>
      <w:r w:rsidR="00CC0BAA" w:rsidRPr="00CC0BAA">
        <w:rPr>
          <w:color w:val="auto"/>
          <w:sz w:val="20"/>
        </w:rPr>
        <w:t xml:space="preserve"> und extreme Temperaturen in der </w:t>
      </w:r>
      <w:proofErr w:type="spellStart"/>
      <w:r w:rsidR="00CC0BAA" w:rsidRPr="00CC0BAA">
        <w:rPr>
          <w:color w:val="auto"/>
          <w:sz w:val="20"/>
        </w:rPr>
        <w:t>Zerspanzone</w:t>
      </w:r>
      <w:proofErr w:type="spellEnd"/>
      <w:r w:rsidR="00CC0BAA" w:rsidRPr="00CC0BAA">
        <w:rPr>
          <w:color w:val="auto"/>
          <w:sz w:val="20"/>
        </w:rPr>
        <w:t>. Um das zu vermeiden, ha</w:t>
      </w:r>
      <w:r w:rsidR="000D1AD6">
        <w:rPr>
          <w:color w:val="auto"/>
          <w:sz w:val="20"/>
        </w:rPr>
        <w:t>t CERATIZIT</w:t>
      </w:r>
      <w:r w:rsidR="00CC0BAA" w:rsidRPr="00CC0BAA">
        <w:rPr>
          <w:color w:val="auto"/>
          <w:sz w:val="20"/>
        </w:rPr>
        <w:t xml:space="preserve"> das neue </w:t>
      </w:r>
      <w:proofErr w:type="spellStart"/>
      <w:r w:rsidR="00CC0BAA" w:rsidRPr="00CC0BAA">
        <w:rPr>
          <w:color w:val="auto"/>
          <w:sz w:val="20"/>
        </w:rPr>
        <w:t>MaxiChange</w:t>
      </w:r>
      <w:proofErr w:type="spellEnd"/>
      <w:r w:rsidR="00CC0BAA" w:rsidRPr="00CC0BAA">
        <w:rPr>
          <w:color w:val="auto"/>
          <w:sz w:val="20"/>
        </w:rPr>
        <w:t xml:space="preserve"> GX mit einer internen Kühlmittelzufuhr ausgestattet: Späne werden durch ein hohes Durchflussvolumen zuverlässig aus dem Einstich herausgespült und der Verschleiß am Werkzeug wird reduziert.</w:t>
      </w:r>
    </w:p>
    <w:p w14:paraId="7C8FB7D0" w14:textId="086BE5A0" w:rsidR="00C16776" w:rsidRDefault="00CC0BAA" w:rsidP="00C16776">
      <w:pPr>
        <w:ind w:right="1276"/>
        <w:jc w:val="both"/>
        <w:rPr>
          <w:color w:val="auto"/>
          <w:sz w:val="20"/>
        </w:rPr>
      </w:pPr>
      <w:r w:rsidRPr="00CC0BAA">
        <w:rPr>
          <w:color w:val="auto"/>
          <w:sz w:val="20"/>
        </w:rPr>
        <w:t xml:space="preserve">Wer Stechoperationen mit langen Auskraglängen und bei Vibrationsneigung durchführen muss, kann </w:t>
      </w:r>
      <w:proofErr w:type="spellStart"/>
      <w:r w:rsidRPr="00CC0BAA">
        <w:rPr>
          <w:color w:val="auto"/>
          <w:sz w:val="20"/>
        </w:rPr>
        <w:t>MaxiChange</w:t>
      </w:r>
      <w:proofErr w:type="spellEnd"/>
      <w:r w:rsidRPr="00CC0BAA">
        <w:rPr>
          <w:color w:val="auto"/>
          <w:sz w:val="20"/>
        </w:rPr>
        <w:t xml:space="preserve"> GX in Kombination mit der schwingungsgedämpften Bohrstange nutzen. </w:t>
      </w:r>
      <w:r w:rsidR="00B95BEE">
        <w:rPr>
          <w:color w:val="auto"/>
          <w:sz w:val="20"/>
        </w:rPr>
        <w:t>„</w:t>
      </w:r>
      <w:r w:rsidRPr="00CC0BAA">
        <w:rPr>
          <w:color w:val="auto"/>
          <w:sz w:val="20"/>
        </w:rPr>
        <w:t>Damit k</w:t>
      </w:r>
      <w:r w:rsidR="00B95BEE">
        <w:rPr>
          <w:color w:val="auto"/>
          <w:sz w:val="20"/>
        </w:rPr>
        <w:t>ö</w:t>
      </w:r>
      <w:r w:rsidRPr="00CC0BAA">
        <w:rPr>
          <w:color w:val="auto"/>
          <w:sz w:val="20"/>
        </w:rPr>
        <w:t>nn</w:t>
      </w:r>
      <w:r w:rsidR="00B95BEE">
        <w:rPr>
          <w:color w:val="auto"/>
          <w:sz w:val="20"/>
        </w:rPr>
        <w:t>en unsere Kunden</w:t>
      </w:r>
      <w:r w:rsidRPr="00CC0BAA">
        <w:rPr>
          <w:color w:val="auto"/>
          <w:sz w:val="20"/>
        </w:rPr>
        <w:t xml:space="preserve"> zusätzlich an der Leistungsschraube dreh</w:t>
      </w:r>
      <w:r w:rsidR="00313593">
        <w:rPr>
          <w:color w:val="auto"/>
          <w:sz w:val="20"/>
        </w:rPr>
        <w:t>en</w:t>
      </w:r>
      <w:r w:rsidRPr="00CC0BAA">
        <w:rPr>
          <w:color w:val="auto"/>
          <w:sz w:val="20"/>
        </w:rPr>
        <w:t xml:space="preserve"> und de</w:t>
      </w:r>
      <w:r w:rsidR="00313593">
        <w:rPr>
          <w:color w:val="auto"/>
          <w:sz w:val="20"/>
        </w:rPr>
        <w:t>n</w:t>
      </w:r>
      <w:r w:rsidRPr="00CC0BAA">
        <w:rPr>
          <w:color w:val="auto"/>
          <w:sz w:val="20"/>
        </w:rPr>
        <w:t xml:space="preserve"> Prozess noch sicherer ge</w:t>
      </w:r>
      <w:r w:rsidR="00313593">
        <w:rPr>
          <w:color w:val="auto"/>
          <w:sz w:val="20"/>
        </w:rPr>
        <w:t>stalt</w:t>
      </w:r>
      <w:r w:rsidRPr="00CC0BAA">
        <w:rPr>
          <w:color w:val="auto"/>
          <w:sz w:val="20"/>
        </w:rPr>
        <w:t xml:space="preserve">en. </w:t>
      </w:r>
      <w:r w:rsidR="00313593">
        <w:rPr>
          <w:color w:val="auto"/>
          <w:sz w:val="20"/>
        </w:rPr>
        <w:t>Positiver Nebeneffekt: D</w:t>
      </w:r>
      <w:r w:rsidRPr="00CC0BAA">
        <w:rPr>
          <w:color w:val="auto"/>
          <w:sz w:val="20"/>
        </w:rPr>
        <w:t xml:space="preserve">urch den Einsatz von schwingungsgedämpften Aufnahmen </w:t>
      </w:r>
      <w:r w:rsidR="00313593">
        <w:rPr>
          <w:color w:val="auto"/>
          <w:sz w:val="20"/>
        </w:rPr>
        <w:t xml:space="preserve">lassen sich </w:t>
      </w:r>
      <w:r w:rsidRPr="00CC0BAA">
        <w:rPr>
          <w:color w:val="auto"/>
          <w:sz w:val="20"/>
        </w:rPr>
        <w:t>sehr gute Oberflächen erzielen</w:t>
      </w:r>
      <w:r w:rsidR="00313593">
        <w:rPr>
          <w:color w:val="auto"/>
          <w:sz w:val="20"/>
        </w:rPr>
        <w:t xml:space="preserve">!“, so Paul </w:t>
      </w:r>
      <w:proofErr w:type="spellStart"/>
      <w:r w:rsidR="00313593">
        <w:rPr>
          <w:color w:val="auto"/>
          <w:sz w:val="20"/>
        </w:rPr>
        <w:t>H</w:t>
      </w:r>
      <w:r w:rsidR="00B6645D">
        <w:rPr>
          <w:color w:val="auto"/>
          <w:sz w:val="20"/>
        </w:rPr>
        <w:t>oe</w:t>
      </w:r>
      <w:r w:rsidR="00313593">
        <w:rPr>
          <w:color w:val="auto"/>
          <w:sz w:val="20"/>
        </w:rPr>
        <w:t>ckbergs</w:t>
      </w:r>
      <w:proofErr w:type="spellEnd"/>
      <w:r w:rsidR="00313593">
        <w:rPr>
          <w:color w:val="auto"/>
          <w:sz w:val="20"/>
        </w:rPr>
        <w:t xml:space="preserve"> Tipp zum Einsatz des </w:t>
      </w:r>
      <w:proofErr w:type="spellStart"/>
      <w:r w:rsidR="00313593">
        <w:rPr>
          <w:color w:val="auto"/>
          <w:sz w:val="20"/>
        </w:rPr>
        <w:t>MaxiChange</w:t>
      </w:r>
      <w:proofErr w:type="spellEnd"/>
      <w:r w:rsidR="00313593">
        <w:rPr>
          <w:color w:val="auto"/>
          <w:sz w:val="20"/>
        </w:rPr>
        <w:t xml:space="preserve"> GX.</w:t>
      </w:r>
    </w:p>
    <w:p w14:paraId="790BFDCC" w14:textId="791B7D30" w:rsidR="00CB0CC8" w:rsidRDefault="00CB0CC8" w:rsidP="00C16776">
      <w:pPr>
        <w:ind w:right="1276"/>
        <w:jc w:val="both"/>
        <w:rPr>
          <w:color w:val="auto"/>
          <w:sz w:val="20"/>
        </w:rPr>
      </w:pPr>
      <w:r>
        <w:rPr>
          <w:color w:val="auto"/>
          <w:sz w:val="20"/>
        </w:rPr>
        <w:t xml:space="preserve">Weitere Infos auf </w:t>
      </w:r>
      <w:r w:rsidRPr="00CB0CC8">
        <w:rPr>
          <w:color w:val="auto"/>
          <w:sz w:val="20"/>
        </w:rPr>
        <w:t>cuttingtools.ceratizit.com</w:t>
      </w:r>
    </w:p>
    <w:p w14:paraId="1499C306" w14:textId="77777777" w:rsidR="00CB0CC8" w:rsidRDefault="00CB0CC8" w:rsidP="00C16776">
      <w:pPr>
        <w:ind w:right="1276"/>
        <w:jc w:val="both"/>
        <w:rPr>
          <w:color w:val="auto"/>
          <w:sz w:val="20"/>
        </w:rPr>
      </w:pPr>
    </w:p>
    <w:p w14:paraId="3D504D76" w14:textId="676E4F25" w:rsidR="00CB0CC8" w:rsidRDefault="00CB0CC8" w:rsidP="00C16776">
      <w:pPr>
        <w:ind w:right="1276"/>
        <w:jc w:val="both"/>
        <w:rPr>
          <w:b/>
        </w:rPr>
      </w:pPr>
    </w:p>
    <w:p w14:paraId="5F6B765F" w14:textId="77777777" w:rsidR="00CB0CC8" w:rsidRPr="00361130" w:rsidRDefault="00CB0CC8" w:rsidP="00C16776">
      <w:pPr>
        <w:ind w:right="1276"/>
        <w:jc w:val="both"/>
        <w:rPr>
          <w:b/>
        </w:rPr>
      </w:pPr>
    </w:p>
    <w:p w14:paraId="308BB261" w14:textId="77777777" w:rsidR="00DB6AFC" w:rsidRPr="003917AC" w:rsidRDefault="00DB6AFC" w:rsidP="00DB6AFC">
      <w:pPr>
        <w:rPr>
          <w:b/>
          <w:sz w:val="20"/>
        </w:rPr>
      </w:pPr>
      <w:r w:rsidRPr="003917AC">
        <w:rPr>
          <w:b/>
          <w:sz w:val="20"/>
        </w:rPr>
        <w:t>Anlage:</w:t>
      </w:r>
    </w:p>
    <w:p w14:paraId="127D0D90" w14:textId="6F264235" w:rsidR="00DB6AFC" w:rsidRDefault="006C301A" w:rsidP="00DB6AFC">
      <w:r w:rsidRPr="00A31F00">
        <w:rPr>
          <w:b/>
          <w:bCs/>
        </w:rPr>
        <w:t>Foto 1:</w:t>
      </w:r>
      <w:r>
        <w:t xml:space="preserve"> </w:t>
      </w:r>
      <w:proofErr w:type="spellStart"/>
      <w:r w:rsidR="00B87FD5">
        <w:t>Maxi</w:t>
      </w:r>
      <w:r w:rsidR="00313593">
        <w:t>Change</w:t>
      </w:r>
      <w:proofErr w:type="spellEnd"/>
      <w:r w:rsidR="00313593">
        <w:t xml:space="preserve"> erhält die Stechfunktion: CERATIZIT erweitert das modulare Wechselkopfsystem</w:t>
      </w:r>
      <w:r w:rsidR="00B87FD5">
        <w:t xml:space="preserve"> </w:t>
      </w:r>
      <w:r w:rsidR="00313593">
        <w:t xml:space="preserve">um die Option zum Stechen beim </w:t>
      </w:r>
      <w:proofErr w:type="spellStart"/>
      <w:r w:rsidR="00313593">
        <w:t>MaxiChange</w:t>
      </w:r>
      <w:proofErr w:type="spellEnd"/>
      <w:r w:rsidR="00313593">
        <w:t xml:space="preserve"> GX</w:t>
      </w:r>
      <w:r w:rsidR="0081004A">
        <w:t xml:space="preserve"> – zur </w:t>
      </w:r>
      <w:r w:rsidR="0081004A" w:rsidRPr="0081004A">
        <w:t>Innen- und Außenbearbeitung sowie zur axialen und radialen Bearbeitung</w:t>
      </w:r>
      <w:r w:rsidR="003A3BD3">
        <w:t>.</w:t>
      </w:r>
    </w:p>
    <w:p w14:paraId="77C639D3" w14:textId="166E5D87" w:rsidR="00A31F00" w:rsidRDefault="00A31F00" w:rsidP="00DB6AFC">
      <w:r>
        <w:t xml:space="preserve"> </w:t>
      </w:r>
      <w:r w:rsidRPr="00A31F00">
        <w:rPr>
          <w:noProof/>
        </w:rPr>
        <w:drawing>
          <wp:inline distT="0" distB="0" distL="0" distR="0" wp14:anchorId="3A265A02" wp14:editId="17FBBF94">
            <wp:extent cx="1400175" cy="930581"/>
            <wp:effectExtent l="0" t="0" r="0" b="3175"/>
            <wp:docPr id="1386730894" name="Grafik 1" descr="Ein Bild, das Metallwaren, Zylinder, Metall,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30894" name="Grafik 1" descr="Ein Bild, das Metallwaren, Zylinder, Metall, Im Haus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1405803" cy="934321"/>
                    </a:xfrm>
                    <a:prstGeom prst="rect">
                      <a:avLst/>
                    </a:prstGeom>
                  </pic:spPr>
                </pic:pic>
              </a:graphicData>
            </a:graphic>
          </wp:inline>
        </w:drawing>
      </w:r>
      <w:r>
        <w:t xml:space="preserve">  </w:t>
      </w:r>
      <w:r w:rsidRPr="00A31F00">
        <w:rPr>
          <w:noProof/>
        </w:rPr>
        <w:drawing>
          <wp:inline distT="0" distB="0" distL="0" distR="0" wp14:anchorId="4532E3E0" wp14:editId="2FF1485D">
            <wp:extent cx="1400175" cy="927372"/>
            <wp:effectExtent l="0" t="0" r="0" b="6350"/>
            <wp:docPr id="1358333465" name="Grafik 1" descr="Ein Bild, das Maschine, Metall, Metallwar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33465" name="Grafik 1" descr="Ein Bild, das Maschine, Metall, Metallwaren, Im Haus enthält.&#10;&#10;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1416593" cy="938246"/>
                    </a:xfrm>
                    <a:prstGeom prst="rect">
                      <a:avLst/>
                    </a:prstGeom>
                  </pic:spPr>
                </pic:pic>
              </a:graphicData>
            </a:graphic>
          </wp:inline>
        </w:drawing>
      </w:r>
      <w:r>
        <w:t xml:space="preserve">  </w:t>
      </w:r>
      <w:r w:rsidRPr="00A31F00">
        <w:rPr>
          <w:noProof/>
        </w:rPr>
        <w:drawing>
          <wp:inline distT="0" distB="0" distL="0" distR="0" wp14:anchorId="67E3DE0F" wp14:editId="5671E915">
            <wp:extent cx="1373919" cy="913130"/>
            <wp:effectExtent l="0" t="0" r="0" b="1270"/>
            <wp:docPr id="1576553550" name="Grafik 1" descr="Ein Bild, das Person, Werkzeug, Nagel, He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53550" name="Grafik 1" descr="Ein Bild, das Person, Werkzeug, Nagel, Hebel enthält.&#10;&#10;Automatisch generierte Beschreibung"/>
                    <pic:cNvPicPr/>
                  </pic:nvPicPr>
                  <pic:blipFill>
                    <a:blip r:embed="rId14" cstate="screen">
                      <a:extLst>
                        <a:ext uri="{28A0092B-C50C-407E-A947-70E740481C1C}">
                          <a14:useLocalDpi xmlns:a14="http://schemas.microsoft.com/office/drawing/2010/main"/>
                        </a:ext>
                      </a:extLst>
                    </a:blip>
                    <a:stretch>
                      <a:fillRect/>
                    </a:stretch>
                  </pic:blipFill>
                  <pic:spPr>
                    <a:xfrm>
                      <a:off x="0" y="0"/>
                      <a:ext cx="1381789" cy="918361"/>
                    </a:xfrm>
                    <a:prstGeom prst="rect">
                      <a:avLst/>
                    </a:prstGeom>
                  </pic:spPr>
                </pic:pic>
              </a:graphicData>
            </a:graphic>
          </wp:inline>
        </w:drawing>
      </w:r>
    </w:p>
    <w:p w14:paraId="544DFFBA" w14:textId="4F5873C9" w:rsidR="003A3BD3" w:rsidRDefault="003A3BD3" w:rsidP="00DB6AFC"/>
    <w:p w14:paraId="0F5ED178" w14:textId="4C2E6E32" w:rsidR="003A3BD3" w:rsidRPr="00A72BAD" w:rsidRDefault="003A3BD3" w:rsidP="00DB6AFC">
      <w:pPr>
        <w:rPr>
          <w:rFonts w:cs="Arial"/>
          <w:color w:val="auto"/>
          <w:szCs w:val="18"/>
        </w:rPr>
      </w:pPr>
      <w:r w:rsidRPr="00A31F00">
        <w:rPr>
          <w:b/>
          <w:bCs/>
        </w:rPr>
        <w:t>Foto 2:</w:t>
      </w:r>
      <w:r>
        <w:t xml:space="preserve"> </w:t>
      </w:r>
      <w:r w:rsidR="004C3A2F">
        <w:t xml:space="preserve">Dank der </w:t>
      </w:r>
      <w:r w:rsidR="004C3A2F" w:rsidRPr="004C3A2F">
        <w:t xml:space="preserve">internen Kühlmittelzufuhr </w:t>
      </w:r>
      <w:r w:rsidR="004C3A2F">
        <w:t xml:space="preserve">beim </w:t>
      </w:r>
      <w:proofErr w:type="spellStart"/>
      <w:r w:rsidR="004C3A2F" w:rsidRPr="004C3A2F">
        <w:t>MaxiChange</w:t>
      </w:r>
      <w:proofErr w:type="spellEnd"/>
      <w:r w:rsidR="004C3A2F" w:rsidRPr="004C3A2F">
        <w:t xml:space="preserve"> GX </w:t>
      </w:r>
      <w:r w:rsidR="004C3A2F">
        <w:t>werden</w:t>
      </w:r>
      <w:r w:rsidR="004C3A2F" w:rsidRPr="004C3A2F">
        <w:t xml:space="preserve"> Späne werden durch ein hohes Durchflussvolumen zuverlässig aus dem Einstich herausgespült und der Verschleiß am Werkzeug reduziert</w:t>
      </w:r>
      <w:r w:rsidR="004C3A2F">
        <w:t xml:space="preserve"> sich</w:t>
      </w:r>
      <w:r w:rsidR="004C3A2F" w:rsidRPr="004C3A2F">
        <w:t>.</w:t>
      </w:r>
    </w:p>
    <w:p w14:paraId="627E00C9" w14:textId="71827E83" w:rsidR="00C16776" w:rsidRPr="00DB6AFC" w:rsidRDefault="00A31F00" w:rsidP="00C16776">
      <w:r w:rsidRPr="00A31F00">
        <w:rPr>
          <w:noProof/>
        </w:rPr>
        <w:drawing>
          <wp:inline distT="0" distB="0" distL="0" distR="0" wp14:anchorId="4EBA9C38" wp14:editId="6B07A78A">
            <wp:extent cx="1574496" cy="1047750"/>
            <wp:effectExtent l="0" t="0" r="6985" b="0"/>
            <wp:docPr id="1712117719" name="Grafik 1" descr="Ein Bild, das Metall, Maschine, Pfeife Flöte Rohr, Zylind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17719" name="Grafik 1" descr="Ein Bild, das Metall, Maschine, Pfeife Flöte Rohr, Zylinder enthält.&#10;&#10;Automatisch generierte Beschreibung"/>
                    <pic:cNvPicPr/>
                  </pic:nvPicPr>
                  <pic:blipFill>
                    <a:blip r:embed="rId15" cstate="screen">
                      <a:extLst>
                        <a:ext uri="{28A0092B-C50C-407E-A947-70E740481C1C}">
                          <a14:useLocalDpi xmlns:a14="http://schemas.microsoft.com/office/drawing/2010/main"/>
                        </a:ext>
                      </a:extLst>
                    </a:blip>
                    <a:stretch>
                      <a:fillRect/>
                    </a:stretch>
                  </pic:blipFill>
                  <pic:spPr>
                    <a:xfrm>
                      <a:off x="0" y="0"/>
                      <a:ext cx="1587799" cy="1056602"/>
                    </a:xfrm>
                    <a:prstGeom prst="rect">
                      <a:avLst/>
                    </a:prstGeom>
                  </pic:spPr>
                </pic:pic>
              </a:graphicData>
            </a:graphic>
          </wp:inline>
        </w:drawing>
      </w:r>
      <w:r>
        <w:t xml:space="preserve">  </w:t>
      </w:r>
      <w:r w:rsidRPr="00A31F00">
        <w:rPr>
          <w:noProof/>
        </w:rPr>
        <w:drawing>
          <wp:inline distT="0" distB="0" distL="0" distR="0" wp14:anchorId="09A5C911" wp14:editId="1FB33BF7">
            <wp:extent cx="1579580" cy="1040765"/>
            <wp:effectExtent l="0" t="0" r="1905" b="6985"/>
            <wp:docPr id="1983288674" name="Grafik 1" descr="Ein Bild, das Maschine, Metall, Stahl, Autotei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88674" name="Grafik 1" descr="Ein Bild, das Maschine, Metall, Stahl, Autoteile enthält.&#10;&#10;Automatisch generierte Beschreibung"/>
                    <pic:cNvPicPr/>
                  </pic:nvPicPr>
                  <pic:blipFill>
                    <a:blip r:embed="rId16" cstate="screen">
                      <a:extLst>
                        <a:ext uri="{28A0092B-C50C-407E-A947-70E740481C1C}">
                          <a14:useLocalDpi xmlns:a14="http://schemas.microsoft.com/office/drawing/2010/main"/>
                        </a:ext>
                      </a:extLst>
                    </a:blip>
                    <a:stretch>
                      <a:fillRect/>
                    </a:stretch>
                  </pic:blipFill>
                  <pic:spPr>
                    <a:xfrm>
                      <a:off x="0" y="0"/>
                      <a:ext cx="1613729" cy="1063265"/>
                    </a:xfrm>
                    <a:prstGeom prst="rect">
                      <a:avLst/>
                    </a:prstGeom>
                  </pic:spPr>
                </pic:pic>
              </a:graphicData>
            </a:graphic>
          </wp:inline>
        </w:drawing>
      </w:r>
    </w:p>
    <w:p w14:paraId="6C2DB376" w14:textId="23C4796B" w:rsidR="00C16776" w:rsidRPr="00DB6AFC" w:rsidRDefault="00C16776" w:rsidP="00C16776">
      <w:pPr>
        <w:spacing w:line="240" w:lineRule="auto"/>
      </w:pPr>
    </w:p>
    <w:p w14:paraId="304AA74F" w14:textId="77777777" w:rsidR="00C16776" w:rsidRDefault="00C16776" w:rsidP="00C16776">
      <w:pPr>
        <w:spacing w:line="240" w:lineRule="auto"/>
      </w:pPr>
    </w:p>
    <w:p w14:paraId="4580B2D7" w14:textId="77777777" w:rsidR="00A31F00" w:rsidRDefault="00A31F00" w:rsidP="00C16776">
      <w:pPr>
        <w:spacing w:line="240" w:lineRule="auto"/>
      </w:pPr>
    </w:p>
    <w:p w14:paraId="0D30343D" w14:textId="77777777" w:rsidR="00A31F00" w:rsidRDefault="00A31F00" w:rsidP="00C16776">
      <w:pPr>
        <w:spacing w:line="240" w:lineRule="auto"/>
      </w:pPr>
    </w:p>
    <w:p w14:paraId="6D29EEA9" w14:textId="77777777" w:rsidR="00A31F00" w:rsidRPr="00DB6AFC" w:rsidRDefault="00A31F00" w:rsidP="00C16776">
      <w:pPr>
        <w:spacing w:line="240" w:lineRule="auto"/>
      </w:pPr>
    </w:p>
    <w:p w14:paraId="3B015BD7" w14:textId="77777777" w:rsidR="00DB6AFC" w:rsidRDefault="00DB6AFC" w:rsidP="00DB6AFC">
      <w:pPr>
        <w:rPr>
          <w:b/>
        </w:rPr>
      </w:pPr>
      <w:r w:rsidRPr="00BD12B6">
        <w:rPr>
          <w:b/>
        </w:rPr>
        <w:t>Herausgegeben im Auftrag von</w:t>
      </w:r>
    </w:p>
    <w:p w14:paraId="3E2D0E4A" w14:textId="77777777" w:rsidR="00DB6AFC" w:rsidRPr="00BD12B6" w:rsidRDefault="00DB6AFC" w:rsidP="00DB6AFC">
      <w:pPr>
        <w:rPr>
          <w:b/>
        </w:rPr>
      </w:pPr>
    </w:p>
    <w:p w14:paraId="6189F5C9" w14:textId="77777777" w:rsidR="00DB6AFC" w:rsidRPr="00DB6AFC" w:rsidRDefault="00DB6AFC" w:rsidP="00DB6AFC">
      <w:pPr>
        <w:rPr>
          <w:rStyle w:val="Fett"/>
          <w:rFonts w:cs="Arial"/>
          <w:color w:val="4E4A49"/>
          <w:sz w:val="18"/>
          <w:szCs w:val="18"/>
        </w:rPr>
      </w:pPr>
      <w:r w:rsidRPr="00DB6AFC">
        <w:rPr>
          <w:rStyle w:val="Fett"/>
          <w:rFonts w:cs="Arial"/>
          <w:color w:val="4E4A49"/>
          <w:sz w:val="18"/>
          <w:szCs w:val="18"/>
        </w:rPr>
        <w:t>CERATIZIT Deutschland GmbH</w:t>
      </w:r>
    </w:p>
    <w:p w14:paraId="04A7161C" w14:textId="77777777" w:rsidR="00DB6AFC" w:rsidRPr="003F5462" w:rsidRDefault="00DB6AFC" w:rsidP="00DB6AFC">
      <w:pPr>
        <w:spacing w:after="0"/>
        <w:rPr>
          <w:rFonts w:cs="Arial"/>
          <w:sz w:val="18"/>
          <w:szCs w:val="18"/>
          <w:lang w:val="en-GB"/>
        </w:rPr>
      </w:pPr>
      <w:r w:rsidRPr="003F5462">
        <w:rPr>
          <w:rFonts w:cs="Arial"/>
          <w:sz w:val="18"/>
          <w:szCs w:val="18"/>
          <w:lang w:val="en-GB"/>
        </w:rPr>
        <w:t>Marketing</w:t>
      </w:r>
      <w:r w:rsidRPr="003F5462">
        <w:rPr>
          <w:sz w:val="18"/>
          <w:szCs w:val="18"/>
          <w:lang w:val="en-GB"/>
        </w:rPr>
        <w:t xml:space="preserve"> </w:t>
      </w:r>
      <w:r w:rsidRPr="003F5462">
        <w:rPr>
          <w:b/>
          <w:color w:val="D62418" w:themeColor="accent1"/>
          <w:sz w:val="18"/>
          <w:szCs w:val="18"/>
          <w:lang w:val="en-GB"/>
        </w:rPr>
        <w:t>\</w:t>
      </w:r>
      <w:r w:rsidRPr="003F5462">
        <w:rPr>
          <w:sz w:val="18"/>
          <w:szCs w:val="18"/>
          <w:lang w:val="en-GB"/>
        </w:rPr>
        <w:t xml:space="preserve"> </w:t>
      </w:r>
      <w:r w:rsidRPr="003F5462">
        <w:rPr>
          <w:rFonts w:cs="Arial"/>
          <w:sz w:val="18"/>
          <w:szCs w:val="18"/>
          <w:lang w:val="en-GB"/>
        </w:rPr>
        <w:t>Communications</w:t>
      </w:r>
    </w:p>
    <w:p w14:paraId="1907EDD7" w14:textId="77777777" w:rsidR="00DB6AFC" w:rsidRPr="003F5462" w:rsidRDefault="00DB6AFC" w:rsidP="00DB6AFC">
      <w:pPr>
        <w:spacing w:after="0"/>
        <w:rPr>
          <w:rFonts w:cs="Arial"/>
          <w:sz w:val="18"/>
          <w:szCs w:val="18"/>
          <w:lang w:val="en-GB"/>
        </w:rPr>
      </w:pPr>
      <w:proofErr w:type="spellStart"/>
      <w:r w:rsidRPr="003F5462">
        <w:rPr>
          <w:rFonts w:cs="Arial"/>
          <w:sz w:val="18"/>
          <w:szCs w:val="18"/>
          <w:lang w:val="en-GB"/>
        </w:rPr>
        <w:t>Daimlerstraße</w:t>
      </w:r>
      <w:proofErr w:type="spellEnd"/>
      <w:r w:rsidRPr="003F5462">
        <w:rPr>
          <w:rFonts w:cs="Arial"/>
          <w:sz w:val="18"/>
          <w:szCs w:val="18"/>
          <w:lang w:val="en-GB"/>
        </w:rPr>
        <w:t xml:space="preserve"> 70 </w:t>
      </w:r>
      <w:r w:rsidRPr="003F5462">
        <w:rPr>
          <w:b/>
          <w:color w:val="D62418" w:themeColor="accent1"/>
          <w:sz w:val="18"/>
          <w:szCs w:val="18"/>
          <w:lang w:val="en-GB"/>
        </w:rPr>
        <w:t>\</w:t>
      </w:r>
      <w:r w:rsidRPr="003F5462">
        <w:rPr>
          <w:rFonts w:cs="Arial"/>
          <w:sz w:val="18"/>
          <w:szCs w:val="18"/>
          <w:lang w:val="en-GB"/>
        </w:rPr>
        <w:t xml:space="preserve"> 87437 Kempten </w:t>
      </w:r>
      <w:r w:rsidRPr="003F5462">
        <w:rPr>
          <w:b/>
          <w:color w:val="D62418" w:themeColor="accent1"/>
          <w:sz w:val="18"/>
          <w:szCs w:val="18"/>
          <w:lang w:val="en-GB"/>
        </w:rPr>
        <w:t xml:space="preserve">\ </w:t>
      </w:r>
      <w:r w:rsidRPr="003F5462">
        <w:rPr>
          <w:rFonts w:cs="Arial"/>
          <w:sz w:val="18"/>
          <w:szCs w:val="18"/>
          <w:lang w:val="en-GB"/>
        </w:rPr>
        <w:t>Germany</w:t>
      </w:r>
    </w:p>
    <w:p w14:paraId="603C1763" w14:textId="77777777" w:rsidR="00DB6AFC" w:rsidRPr="003F5462" w:rsidRDefault="00DB6AFC" w:rsidP="00DB6AFC">
      <w:pPr>
        <w:spacing w:after="0"/>
        <w:rPr>
          <w:rFonts w:cs="Arial"/>
          <w:sz w:val="18"/>
          <w:szCs w:val="18"/>
          <w:lang w:val="en-GB"/>
        </w:rPr>
      </w:pPr>
      <w:r w:rsidRPr="003F5462">
        <w:rPr>
          <w:b/>
          <w:color w:val="4E4A49"/>
          <w:sz w:val="18"/>
          <w:szCs w:val="18"/>
          <w:lang w:val="en-GB"/>
        </w:rPr>
        <w:t>T.</w:t>
      </w:r>
      <w:r w:rsidRPr="003F5462">
        <w:rPr>
          <w:color w:val="4E4A49"/>
          <w:sz w:val="18"/>
          <w:szCs w:val="18"/>
          <w:lang w:val="en-GB"/>
        </w:rPr>
        <w:t xml:space="preserve"> </w:t>
      </w:r>
      <w:r w:rsidRPr="003F5462">
        <w:rPr>
          <w:rFonts w:cs="Arial"/>
          <w:sz w:val="18"/>
          <w:szCs w:val="18"/>
          <w:lang w:val="en-GB"/>
        </w:rPr>
        <w:t xml:space="preserve">+49 831 57010-3405 </w:t>
      </w:r>
    </w:p>
    <w:p w14:paraId="7C5A1956" w14:textId="77777777" w:rsidR="00DB6AFC" w:rsidRPr="003F5462" w:rsidRDefault="00DB6AFC" w:rsidP="00DB6AFC">
      <w:pPr>
        <w:spacing w:after="0"/>
        <w:rPr>
          <w:rFonts w:cs="Arial"/>
          <w:sz w:val="18"/>
          <w:szCs w:val="18"/>
          <w:lang w:val="en-GB"/>
        </w:rPr>
      </w:pPr>
      <w:r w:rsidRPr="003F5462">
        <w:rPr>
          <w:b/>
          <w:color w:val="4E4A49"/>
          <w:sz w:val="18"/>
          <w:szCs w:val="18"/>
          <w:lang w:val="en-GB"/>
        </w:rPr>
        <w:t>F.</w:t>
      </w:r>
      <w:r w:rsidRPr="003F5462">
        <w:rPr>
          <w:color w:val="4E4A49"/>
          <w:sz w:val="18"/>
          <w:szCs w:val="18"/>
          <w:lang w:val="en-GB"/>
        </w:rPr>
        <w:t xml:space="preserve"> </w:t>
      </w:r>
      <w:r w:rsidRPr="003F5462">
        <w:rPr>
          <w:rFonts w:cs="Arial"/>
          <w:sz w:val="18"/>
          <w:szCs w:val="18"/>
          <w:lang w:val="en-GB"/>
        </w:rPr>
        <w:t xml:space="preserve">+49 831 57010-3649 </w:t>
      </w:r>
    </w:p>
    <w:p w14:paraId="278AF96C" w14:textId="77777777" w:rsidR="00DB6AFC" w:rsidRPr="003F5462" w:rsidRDefault="00DB6AFC" w:rsidP="00DB6AFC">
      <w:pPr>
        <w:spacing w:after="0"/>
        <w:rPr>
          <w:rFonts w:cs="Arial"/>
          <w:sz w:val="18"/>
          <w:szCs w:val="18"/>
          <w:lang w:val="en-GB"/>
        </w:rPr>
      </w:pPr>
      <w:r w:rsidRPr="00254A4D">
        <w:rPr>
          <w:b/>
          <w:color w:val="4E4A49"/>
          <w:sz w:val="18"/>
          <w:szCs w:val="18"/>
          <w:lang w:val="it-IT"/>
        </w:rPr>
        <w:t>E.</w:t>
      </w:r>
      <w:r w:rsidRPr="00C16776">
        <w:rPr>
          <w:color w:val="auto"/>
          <w:sz w:val="18"/>
          <w:szCs w:val="18"/>
          <w:lang w:val="it-IT"/>
        </w:rPr>
        <w:t xml:space="preserve"> </w:t>
      </w:r>
      <w:r w:rsidRPr="003F5462">
        <w:rPr>
          <w:rFonts w:cs="Arial"/>
          <w:sz w:val="18"/>
          <w:szCs w:val="18"/>
          <w:lang w:val="en-GB"/>
        </w:rPr>
        <w:t>Norbert.Stattler@ceratizit.com</w:t>
      </w:r>
    </w:p>
    <w:p w14:paraId="198F5D68" w14:textId="77777777" w:rsidR="00DB6AFC" w:rsidRPr="003F5462" w:rsidRDefault="00DB6AFC" w:rsidP="00C16776">
      <w:pPr>
        <w:tabs>
          <w:tab w:val="left" w:pos="3828"/>
        </w:tabs>
        <w:spacing w:after="0" w:line="276" w:lineRule="auto"/>
        <w:rPr>
          <w:rStyle w:val="Fett"/>
          <w:rFonts w:cs="Arial"/>
          <w:sz w:val="18"/>
          <w:szCs w:val="18"/>
          <w:lang w:val="en-GB"/>
        </w:rPr>
      </w:pPr>
    </w:p>
    <w:p w14:paraId="2BFF28F6" w14:textId="0D3E3036" w:rsidR="00C16776" w:rsidRPr="00C16776" w:rsidRDefault="004412B6" w:rsidP="00C16776">
      <w:pPr>
        <w:tabs>
          <w:tab w:val="left" w:pos="3828"/>
        </w:tabs>
        <w:spacing w:after="0" w:line="276" w:lineRule="auto"/>
        <w:rPr>
          <w:rStyle w:val="Hyperlink"/>
          <w:rFonts w:cs="Arial"/>
          <w:color w:val="auto"/>
          <w:sz w:val="18"/>
          <w:szCs w:val="18"/>
          <w:u w:val="none"/>
          <w:lang w:val="it-IT"/>
        </w:rPr>
      </w:pPr>
      <w:r w:rsidRPr="004412B6">
        <w:rPr>
          <w:rStyle w:val="Hyperlink"/>
          <w:rFonts w:cs="Arial"/>
          <w:color w:val="auto"/>
          <w:sz w:val="18"/>
          <w:szCs w:val="18"/>
          <w:u w:val="none"/>
          <w:lang w:val="it-IT"/>
        </w:rPr>
        <w:t>www.ceratizit.com</w:t>
      </w:r>
      <w:r>
        <w:rPr>
          <w:rStyle w:val="Hyperlink"/>
          <w:rFonts w:cs="Arial"/>
          <w:color w:val="auto"/>
          <w:sz w:val="18"/>
          <w:szCs w:val="18"/>
          <w:u w:val="none"/>
          <w:lang w:val="it-IT"/>
        </w:rPr>
        <w:t xml:space="preserve"> </w:t>
      </w:r>
      <w:r w:rsidRPr="003F5462">
        <w:rPr>
          <w:b/>
          <w:color w:val="D62418" w:themeColor="accent1"/>
          <w:sz w:val="18"/>
          <w:szCs w:val="18"/>
          <w:lang w:val="en-GB"/>
        </w:rPr>
        <w:t xml:space="preserve">\ </w:t>
      </w:r>
      <w:r>
        <w:rPr>
          <w:rStyle w:val="Hyperlink"/>
          <w:rFonts w:cs="Arial"/>
          <w:color w:val="auto"/>
          <w:sz w:val="18"/>
          <w:szCs w:val="18"/>
          <w:u w:val="none"/>
          <w:lang w:val="it-IT"/>
        </w:rPr>
        <w:t>www.</w:t>
      </w:r>
      <w:r w:rsidR="00E204BD">
        <w:rPr>
          <w:rStyle w:val="Hyperlink"/>
          <w:rFonts w:cs="Arial"/>
          <w:color w:val="auto"/>
          <w:sz w:val="18"/>
          <w:szCs w:val="18"/>
          <w:u w:val="none"/>
          <w:lang w:val="it-IT"/>
        </w:rPr>
        <w:t>cuttingtools.ceratizit.com</w:t>
      </w:r>
      <w:r w:rsidR="00C16776" w:rsidRPr="00C16776">
        <w:rPr>
          <w:rStyle w:val="Hyperlink"/>
          <w:rFonts w:cs="Arial"/>
          <w:color w:val="auto"/>
          <w:sz w:val="18"/>
          <w:szCs w:val="18"/>
          <w:u w:val="none"/>
          <w:lang w:val="it-IT"/>
        </w:rPr>
        <w:tab/>
      </w:r>
    </w:p>
    <w:p w14:paraId="76D33876" w14:textId="77777777" w:rsidR="00C16776" w:rsidRPr="00883233" w:rsidRDefault="00C16776" w:rsidP="00C16776">
      <w:pPr>
        <w:tabs>
          <w:tab w:val="left" w:pos="3828"/>
        </w:tabs>
        <w:spacing w:after="0" w:line="276" w:lineRule="auto"/>
        <w:rPr>
          <w:rFonts w:cs="Arial"/>
          <w:color w:val="auto"/>
          <w:sz w:val="18"/>
          <w:szCs w:val="18"/>
          <w:lang w:val="it-IT"/>
        </w:rPr>
      </w:pPr>
    </w:p>
    <w:p w14:paraId="2029F191" w14:textId="77777777" w:rsidR="00254A4D" w:rsidRPr="003F5462" w:rsidRDefault="00254A4D" w:rsidP="00C16776">
      <w:pPr>
        <w:tabs>
          <w:tab w:val="left" w:pos="3828"/>
        </w:tabs>
        <w:spacing w:after="0" w:line="276" w:lineRule="auto"/>
        <w:rPr>
          <w:sz w:val="18"/>
          <w:szCs w:val="18"/>
          <w:lang w:val="en-GB"/>
        </w:rPr>
      </w:pPr>
    </w:p>
    <w:p w14:paraId="04251455" w14:textId="77777777" w:rsidR="00A41F2D" w:rsidRPr="003F5462" w:rsidRDefault="00A41F2D" w:rsidP="00C16776">
      <w:pPr>
        <w:tabs>
          <w:tab w:val="left" w:pos="3828"/>
        </w:tabs>
        <w:spacing w:after="0" w:line="276" w:lineRule="auto"/>
        <w:rPr>
          <w:sz w:val="18"/>
          <w:szCs w:val="18"/>
          <w:lang w:val="en-GB"/>
        </w:rPr>
      </w:pPr>
    </w:p>
    <w:p w14:paraId="1D89AD64" w14:textId="77777777" w:rsidR="00A41F2D" w:rsidRPr="003F5462" w:rsidRDefault="00A41F2D" w:rsidP="00C16776">
      <w:pPr>
        <w:tabs>
          <w:tab w:val="left" w:pos="3828"/>
        </w:tabs>
        <w:spacing w:after="0" w:line="276" w:lineRule="auto"/>
        <w:rPr>
          <w:sz w:val="18"/>
          <w:szCs w:val="18"/>
          <w:lang w:val="en-GB"/>
        </w:rPr>
      </w:pPr>
    </w:p>
    <w:p w14:paraId="45CD84C2" w14:textId="77777777" w:rsidR="00A41F2D" w:rsidRPr="00DB6AFC" w:rsidRDefault="00560F98" w:rsidP="00C16776">
      <w:pPr>
        <w:tabs>
          <w:tab w:val="left" w:pos="3828"/>
        </w:tabs>
        <w:spacing w:after="0" w:line="276" w:lineRule="auto"/>
        <w:rPr>
          <w:sz w:val="18"/>
          <w:szCs w:val="18"/>
          <w:lang w:val="en-US"/>
        </w:rPr>
      </w:pPr>
      <w:r>
        <w:rPr>
          <w:noProof/>
        </w:rPr>
        <mc:AlternateContent>
          <mc:Choice Requires="wps">
            <w:drawing>
              <wp:inline distT="0" distB="0" distL="0" distR="0" wp14:anchorId="7DC2ECBF" wp14:editId="3A0152D3">
                <wp:extent cx="4499610" cy="4886960"/>
                <wp:effectExtent l="0" t="0" r="0" b="0"/>
                <wp:docPr id="5" name="Textfeld 5"/>
                <wp:cNvGraphicFramePr/>
                <a:graphic xmlns:a="http://schemas.openxmlformats.org/drawingml/2006/main">
                  <a:graphicData uri="http://schemas.microsoft.com/office/word/2010/wordprocessingShape">
                    <wps:wsp>
                      <wps:cNvSpPr txBox="1"/>
                      <wps:spPr>
                        <a:xfrm>
                          <a:off x="0" y="0"/>
                          <a:ext cx="4499610" cy="488696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1E5B3" w14:textId="77777777" w:rsidR="00E204BD" w:rsidRPr="0072516A" w:rsidRDefault="00E204BD" w:rsidP="00E204BD">
                            <w:pPr>
                              <w:pStyle w:val="Boilerplate-berschrift"/>
                              <w:jc w:val="both"/>
                            </w:pPr>
                            <w:bookmarkStart w:id="0" w:name="_Hlk30086378"/>
                            <w:bookmarkStart w:id="1" w:name="_Hlk513022032"/>
                            <w:bookmarkStart w:id="2" w:name="_Hlk513022033"/>
                            <w:r>
                              <w:t>CERATIZIT – Mit Leidenschaft und Pioniergeist für Hartstoffe</w:t>
                            </w:r>
                          </w:p>
                          <w:p w14:paraId="3F55AE36" w14:textId="77777777" w:rsidR="00E204BD" w:rsidRPr="0072516A" w:rsidRDefault="00E204BD" w:rsidP="00E204BD">
                            <w:pPr>
                              <w:pStyle w:val="Boilerplate"/>
                              <w:jc w:val="both"/>
                            </w:pPr>
                            <w:r>
                              <w:t>CERATIZIT ist seit über 100 Jahren Pionier auf dem Gebiet anspruchsvoller Hartstofflösungen für Zerspanung und Verschleißschutz. Das Privatunternehmen mit Sitz in Mamer, Luxemburg, entwickelt und produziert hochspezialisierte Zerspanungswerkzeuge, Wendeschneidplatten, Stäbe aus Hartstoffen und Verschleißteile.</w:t>
                            </w:r>
                            <w:r w:rsidRPr="00763F67">
                              <w:t xml:space="preserve"> In verschiedenen Anwendungssegmenten ist die CERATIZIT-Gruppe Weltmarktführer und entwickelt erfolgreich neue Hartmetall-, Cermet- und Keramiksorten, etwa für die Holz- und Gesteinsbearbeitung.</w:t>
                            </w:r>
                          </w:p>
                          <w:p w14:paraId="55093192" w14:textId="2293173B" w:rsidR="00E204BD" w:rsidRDefault="00E204BD" w:rsidP="00E204BD">
                            <w:pPr>
                              <w:pStyle w:val="Boilerplate"/>
                              <w:tabs>
                                <w:tab w:val="left" w:pos="1701"/>
                              </w:tabs>
                              <w:jc w:val="both"/>
                            </w:pPr>
                            <w:r>
                              <w:t xml:space="preserve">Mit weltweit über 7.000 Mitarbeitern an mehr als </w:t>
                            </w:r>
                            <w:r w:rsidR="00A31F00">
                              <w:t>30</w:t>
                            </w:r>
                            <w:r>
                              <w:t xml:space="preserve"> Produktionsstätten und einem Vertriebsnetz mit über 50 Niederlassungen ist CERATIZIT ein Global Player der Hartmetallbranche. Zum internationalen Netzwerk gehören unter anderem das Tochterunternehmen Stadler Metalle sowie das Joint Venture CB-CERATIZIT.</w:t>
                            </w:r>
                          </w:p>
                          <w:p w14:paraId="5F7CBD84" w14:textId="4B1418A4" w:rsidR="00560F98" w:rsidRPr="0072516A" w:rsidRDefault="00E204BD" w:rsidP="00560F98">
                            <w:pPr>
                              <w:pStyle w:val="Boilerplate"/>
                              <w:tabs>
                                <w:tab w:val="left" w:pos="1701"/>
                              </w:tabs>
                              <w:jc w:val="both"/>
                            </w:pPr>
                            <w:r>
                              <w:t>Der Technologieführer investiert kontinuierlich in Forschung und Entwicklung und besitzt mehr als 1.000 Patente. Innovative Hartstofflösungen von CERATIZIT werden unter anderem im Maschinen- und Werkzeugbau, in der Automobilbranche, in der Luft- und Raumfahrtindustrie, in der Öl- und Gasindustrie sowie in der Medizinindustrie eingesetzt.</w:t>
                            </w:r>
                            <w:bookmarkEnd w:id="0"/>
                            <w:bookmarkEnd w:id="1"/>
                            <w:bookmarkEnd w:id="2"/>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inline>
            </w:drawing>
          </mc:Choice>
          <mc:Fallback>
            <w:pict>
              <v:shape w14:anchorId="7DC2ECBF" id="Textfeld 5" o:spid="_x0000_s1027" type="#_x0000_t202" style="width:354.3pt;height:38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" fillcolor="#f2f2f2 [3052]" stroked="f" strokeweight=".5pt">
                <v:textbox style="mso-fit-shape-to-text:t" inset="5mm,5mm,5mm,5mm">
                  <w:txbxContent>
                    <w:p w14:paraId="1181E5B3" w14:textId="77777777" w:rsidR="00E204BD" w:rsidRPr="0072516A" w:rsidRDefault="00E204BD" w:rsidP="00E204BD">
                      <w:pPr>
                        <w:pStyle w:val="Boilerplate-berschrift"/>
                        <w:jc w:val="both"/>
                      </w:pPr>
                      <w:bookmarkStart w:id="3" w:name="_Hlk30086378"/>
                      <w:bookmarkStart w:id="4" w:name="_Hlk513022032"/>
                      <w:bookmarkStart w:id="5" w:name="_Hlk513022033"/>
                      <w:r>
                        <w:t>CERATIZIT – Mit Leidenschaft und Pioniergeist für Hartstoffe</w:t>
                      </w:r>
                    </w:p>
                    <w:p w14:paraId="3F55AE36" w14:textId="77777777" w:rsidR="00E204BD" w:rsidRPr="0072516A" w:rsidRDefault="00E204BD" w:rsidP="00E204BD">
                      <w:pPr>
                        <w:pStyle w:val="Boilerplate"/>
                        <w:jc w:val="both"/>
                      </w:pPr>
                      <w:r>
                        <w:t>CERATIZIT ist seit über 100 Jahren Pionier auf dem Gebiet anspruchsvoller Hartstofflösungen für Zerspanung und Verschleißschutz. Das Privatunternehmen mit Sitz in Mamer, Luxemburg, entwickelt und produziert hochspezialisierte Zerspanungswerkzeuge, Wendeschneidplatten, Stäbe aus Hartstoffen und Verschleißteile.</w:t>
                      </w:r>
                      <w:r w:rsidRPr="00763F67">
                        <w:t xml:space="preserve"> In verschiedenen Anwendungssegmenten ist die CERATIZIT-Gruppe Weltmarktführer und entwickelt erfolgreich neue Hartmetall-, Cermet- und Keramiksorten, etwa für die Holz- und Gesteinsbearbeitung.</w:t>
                      </w:r>
                    </w:p>
                    <w:p w14:paraId="55093192" w14:textId="2293173B" w:rsidR="00E204BD" w:rsidRDefault="00E204BD" w:rsidP="00E204BD">
                      <w:pPr>
                        <w:pStyle w:val="Boilerplate"/>
                        <w:tabs>
                          <w:tab w:val="left" w:pos="1701"/>
                        </w:tabs>
                        <w:jc w:val="both"/>
                      </w:pPr>
                      <w:r>
                        <w:t xml:space="preserve">Mit weltweit über 7.000 Mitarbeitern an mehr als </w:t>
                      </w:r>
                      <w:r w:rsidR="00A31F00">
                        <w:t>30</w:t>
                      </w:r>
                      <w:r>
                        <w:t xml:space="preserve"> Produktionsstätten und einem Vertriebsnetz mit über 50 Niederlassungen ist CERATIZIT ein Global Player der Hartmetallbranche. Zum internationalen Netzwerk gehören unter anderem das Tochterunternehmen Stadler Metalle sowie das Joint Venture CB-CERATIZIT.</w:t>
                      </w:r>
                    </w:p>
                    <w:p w14:paraId="5F7CBD84" w14:textId="4B1418A4" w:rsidR="00560F98" w:rsidRPr="0072516A" w:rsidRDefault="00E204BD" w:rsidP="00560F98">
                      <w:pPr>
                        <w:pStyle w:val="Boilerplate"/>
                        <w:tabs>
                          <w:tab w:val="left" w:pos="1701"/>
                        </w:tabs>
                        <w:jc w:val="both"/>
                      </w:pPr>
                      <w:r>
                        <w:t>Der Technologieführer investiert kontinuierlich in Forschung und Entwicklung und besitzt mehr als 1.000 Patente. Innovative Hartstofflösungen von CERATIZIT werden unter anderem im Maschinen- und Werkzeugbau, in der Automobilbranche, in der Luft- und Raumfahrtindustrie, in der Öl- und Gasindustrie sowie in der Medizinindustrie eingesetzt.</w:t>
                      </w:r>
                      <w:bookmarkEnd w:id="3"/>
                      <w:bookmarkEnd w:id="4"/>
                      <w:bookmarkEnd w:id="5"/>
                    </w:p>
                  </w:txbxContent>
                </v:textbox>
                <w10:anchorlock/>
              </v:shape>
            </w:pict>
          </mc:Fallback>
        </mc:AlternateContent>
      </w:r>
    </w:p>
    <w:sectPr w:rsidR="00A41F2D" w:rsidRPr="00DB6AFC" w:rsidSect="00DB6AFC">
      <w:headerReference w:type="default" r:id="rId17"/>
      <w:footerReference w:type="default" r:id="rId18"/>
      <w:headerReference w:type="first" r:id="rId19"/>
      <w:footerReference w:type="first" r:id="rId20"/>
      <w:pgSz w:w="11906" w:h="16838" w:code="9"/>
      <w:pgMar w:top="2413" w:right="890" w:bottom="1560" w:left="1418" w:header="13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D653" w14:textId="77777777" w:rsidR="007E3F3A" w:rsidRDefault="007E3F3A" w:rsidP="00733F73">
      <w:pPr>
        <w:spacing w:after="0" w:line="240" w:lineRule="auto"/>
      </w:pPr>
      <w:r>
        <w:separator/>
      </w:r>
    </w:p>
  </w:endnote>
  <w:endnote w:type="continuationSeparator" w:id="0">
    <w:p w14:paraId="270534F7" w14:textId="77777777" w:rsidR="007E3F3A" w:rsidRDefault="007E3F3A" w:rsidP="0073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5FF9" w14:textId="2DA7221E" w:rsidR="000F3850" w:rsidRDefault="00E204BD">
    <w:pPr>
      <w:pStyle w:val="Fuzeile"/>
      <w:jc w:val="right"/>
    </w:pPr>
    <w:r>
      <w:rPr>
        <w:noProof/>
      </w:rPr>
      <mc:AlternateContent>
        <mc:Choice Requires="wps">
          <w:drawing>
            <wp:anchor distT="0" distB="0" distL="114300" distR="114300" simplePos="0" relativeHeight="251669504" behindDoc="0" locked="0" layoutInCell="0" allowOverlap="1" wp14:anchorId="33E289B1" wp14:editId="2389557A">
              <wp:simplePos x="0" y="0"/>
              <wp:positionH relativeFrom="page">
                <wp:posOffset>0</wp:posOffset>
              </wp:positionH>
              <wp:positionV relativeFrom="page">
                <wp:posOffset>10234930</wp:posOffset>
              </wp:positionV>
              <wp:extent cx="7560310" cy="266700"/>
              <wp:effectExtent l="0" t="0" r="0" b="0"/>
              <wp:wrapNone/>
              <wp:docPr id="1" name="MSIPCMb696443ea677c54f77454dbf" descr="{&quot;HashCode&quot;:85911654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A484F" w14:textId="04C9DBA0" w:rsidR="00E204BD" w:rsidRPr="00E204BD" w:rsidRDefault="00E204BD" w:rsidP="00E204BD">
                          <w:pPr>
                            <w:spacing w:after="0"/>
                            <w:rPr>
                              <w:rFonts w:ascii="Arial" w:hAnsi="Arial" w:cs="Arial"/>
                              <w:color w:val="000000"/>
                              <w:sz w:val="14"/>
                            </w:rPr>
                          </w:pPr>
                          <w:r w:rsidRPr="00E204BD">
                            <w:rPr>
                              <w:rFonts w:ascii="Arial" w:hAnsi="Arial" w:cs="Arial"/>
                              <w:color w:val="000000"/>
                              <w:sz w:val="14"/>
                            </w:rPr>
                            <w:t xml:space="preserve">Classification: Intern \ All </w:t>
                          </w:r>
                          <w:proofErr w:type="spellStart"/>
                          <w:r w:rsidRPr="00E204BD">
                            <w:rPr>
                              <w:rFonts w:ascii="Arial" w:hAnsi="Arial" w:cs="Arial"/>
                              <w:color w:val="000000"/>
                              <w:sz w:val="14"/>
                            </w:rPr>
                            <w:t>employees</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E289B1" id="_x0000_t202" coordsize="21600,21600" o:spt="202" path="m,l,21600r21600,l21600,xe">
              <v:stroke joinstyle="miter"/>
              <v:path gradientshapeok="t" o:connecttype="rect"/>
            </v:shapetype>
            <v:shape id="MSIPCMb696443ea677c54f77454dbf" o:spid="_x0000_s1028" type="#_x0000_t202" alt="{&quot;HashCode&quot;:859116541,&quot;Height&quot;:841.0,&quot;Width&quot;:595.0,&quot;Placement&quot;:&quot;Footer&quot;,&quot;Index&quot;:&quot;Primary&quot;,&quot;Section&quot;:1,&quot;Top&quot;:0.0,&quot;Left&quot;:0.0}" style="position:absolute;left:0;text-align:left;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82A484F" w14:textId="04C9DBA0" w:rsidR="00E204BD" w:rsidRPr="00E204BD" w:rsidRDefault="00E204BD" w:rsidP="00E204BD">
                    <w:pPr>
                      <w:spacing w:after="0"/>
                      <w:rPr>
                        <w:rFonts w:ascii="Arial" w:hAnsi="Arial" w:cs="Arial"/>
                        <w:color w:val="000000"/>
                        <w:sz w:val="14"/>
                      </w:rPr>
                    </w:pPr>
                    <w:r w:rsidRPr="00E204BD">
                      <w:rPr>
                        <w:rFonts w:ascii="Arial" w:hAnsi="Arial" w:cs="Arial"/>
                        <w:color w:val="000000"/>
                        <w:sz w:val="14"/>
                      </w:rPr>
                      <w:t xml:space="preserve">Classification: Intern \ All </w:t>
                    </w:r>
                    <w:proofErr w:type="spellStart"/>
                    <w:r w:rsidRPr="00E204BD">
                      <w:rPr>
                        <w:rFonts w:ascii="Arial" w:hAnsi="Arial" w:cs="Arial"/>
                        <w:color w:val="000000"/>
                        <w:sz w:val="14"/>
                      </w:rPr>
                      <w:t>employees</w:t>
                    </w:r>
                    <w:proofErr w:type="spellEnd"/>
                  </w:p>
                </w:txbxContent>
              </v:textbox>
              <w10:wrap anchorx="page" anchory="page"/>
            </v:shape>
          </w:pict>
        </mc:Fallback>
      </mc:AlternateContent>
    </w:r>
    <w:sdt>
      <w:sdtPr>
        <w:id w:val="1510254147"/>
        <w:docPartObj>
          <w:docPartGallery w:val="Page Numbers (Bottom of Page)"/>
          <w:docPartUnique/>
        </w:docPartObj>
      </w:sdtPr>
      <w:sdtContent>
        <w:sdt>
          <w:sdtPr>
            <w:id w:val="-895194972"/>
            <w:docPartObj>
              <w:docPartGallery w:val="Page Numbers (Top of Page)"/>
              <w:docPartUnique/>
            </w:docPartObj>
          </w:sdtPr>
          <w:sdtContent>
            <w:r w:rsidR="00DB6AFC">
              <w:rPr>
                <w:sz w:val="16"/>
                <w:szCs w:val="16"/>
              </w:rPr>
              <w:t>Seite</w:t>
            </w:r>
            <w:r w:rsidR="000F3850" w:rsidRPr="000F3850">
              <w:rPr>
                <w:sz w:val="16"/>
                <w:szCs w:val="16"/>
              </w:rPr>
              <w:t xml:space="preserve"> </w:t>
            </w:r>
            <w:r w:rsidR="000F3850" w:rsidRPr="000F3850">
              <w:rPr>
                <w:b/>
                <w:bCs/>
                <w:sz w:val="16"/>
                <w:szCs w:val="16"/>
              </w:rPr>
              <w:fldChar w:fldCharType="begin"/>
            </w:r>
            <w:r w:rsidR="000F3850" w:rsidRPr="000F3850">
              <w:rPr>
                <w:b/>
                <w:bCs/>
                <w:sz w:val="16"/>
                <w:szCs w:val="16"/>
              </w:rPr>
              <w:instrText xml:space="preserve"> PAGE </w:instrText>
            </w:r>
            <w:r w:rsidR="000F3850" w:rsidRPr="000F3850">
              <w:rPr>
                <w:b/>
                <w:bCs/>
                <w:sz w:val="16"/>
                <w:szCs w:val="16"/>
              </w:rPr>
              <w:fldChar w:fldCharType="separate"/>
            </w:r>
            <w:r w:rsidR="000F3850" w:rsidRPr="000F3850">
              <w:rPr>
                <w:b/>
                <w:bCs/>
                <w:noProof/>
                <w:sz w:val="16"/>
                <w:szCs w:val="16"/>
              </w:rPr>
              <w:t>2</w:t>
            </w:r>
            <w:r w:rsidR="000F3850" w:rsidRPr="000F3850">
              <w:rPr>
                <w:b/>
                <w:bCs/>
                <w:sz w:val="16"/>
                <w:szCs w:val="16"/>
              </w:rPr>
              <w:fldChar w:fldCharType="end"/>
            </w:r>
            <w:r w:rsidR="000F3850" w:rsidRPr="000F3850">
              <w:rPr>
                <w:sz w:val="16"/>
                <w:szCs w:val="16"/>
              </w:rPr>
              <w:t xml:space="preserve"> </w:t>
            </w:r>
            <w:r w:rsidR="00DB6AFC">
              <w:rPr>
                <w:sz w:val="16"/>
                <w:szCs w:val="16"/>
              </w:rPr>
              <w:t>von</w:t>
            </w:r>
            <w:r w:rsidR="000F3850" w:rsidRPr="000F3850">
              <w:rPr>
                <w:sz w:val="16"/>
                <w:szCs w:val="16"/>
              </w:rPr>
              <w:t xml:space="preserve"> </w:t>
            </w:r>
            <w:r w:rsidR="000F3850" w:rsidRPr="000F3850">
              <w:rPr>
                <w:b/>
                <w:bCs/>
                <w:sz w:val="16"/>
                <w:szCs w:val="16"/>
              </w:rPr>
              <w:fldChar w:fldCharType="begin"/>
            </w:r>
            <w:r w:rsidR="000F3850" w:rsidRPr="000F3850">
              <w:rPr>
                <w:b/>
                <w:bCs/>
                <w:sz w:val="16"/>
                <w:szCs w:val="16"/>
              </w:rPr>
              <w:instrText xml:space="preserve"> NUMPAGES  </w:instrText>
            </w:r>
            <w:r w:rsidR="000F3850" w:rsidRPr="000F3850">
              <w:rPr>
                <w:b/>
                <w:bCs/>
                <w:sz w:val="16"/>
                <w:szCs w:val="16"/>
              </w:rPr>
              <w:fldChar w:fldCharType="separate"/>
            </w:r>
            <w:r w:rsidR="000F3850" w:rsidRPr="000F3850">
              <w:rPr>
                <w:b/>
                <w:bCs/>
                <w:noProof/>
                <w:sz w:val="16"/>
                <w:szCs w:val="16"/>
              </w:rPr>
              <w:t>2</w:t>
            </w:r>
            <w:r w:rsidR="000F3850" w:rsidRPr="000F3850">
              <w:rPr>
                <w:b/>
                <w:bCs/>
                <w:sz w:val="16"/>
                <w:szCs w:val="16"/>
              </w:rPr>
              <w:fldChar w:fldCharType="end"/>
            </w:r>
          </w:sdtContent>
        </w:sdt>
      </w:sdtContent>
    </w:sdt>
  </w:p>
  <w:p w14:paraId="2139B2D8" w14:textId="77777777" w:rsidR="003E099A" w:rsidRPr="00327C15" w:rsidRDefault="003E099A" w:rsidP="00327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901A" w14:textId="77777777" w:rsidR="00E204BD" w:rsidRDefault="00E204BD" w:rsidP="000F3850">
    <w:pPr>
      <w:pStyle w:val="Fuzeile"/>
      <w:jc w:val="right"/>
      <w:rPr>
        <w:sz w:val="16"/>
        <w:szCs w:val="16"/>
      </w:rPr>
    </w:pPr>
    <w:r>
      <w:rPr>
        <w:noProof/>
        <w:sz w:val="16"/>
        <w:szCs w:val="16"/>
      </w:rPr>
      <mc:AlternateContent>
        <mc:Choice Requires="wps">
          <w:drawing>
            <wp:anchor distT="0" distB="0" distL="114300" distR="114300" simplePos="0" relativeHeight="251670528" behindDoc="0" locked="0" layoutInCell="0" allowOverlap="1" wp14:anchorId="4F359546" wp14:editId="3031D573">
              <wp:simplePos x="0" y="0"/>
              <wp:positionH relativeFrom="page">
                <wp:posOffset>0</wp:posOffset>
              </wp:positionH>
              <wp:positionV relativeFrom="page">
                <wp:posOffset>10234930</wp:posOffset>
              </wp:positionV>
              <wp:extent cx="7560310" cy="266700"/>
              <wp:effectExtent l="0" t="0" r="0" b="0"/>
              <wp:wrapNone/>
              <wp:docPr id="2" name="MSIPCM1806421eb26cb007b2039242" descr="{&quot;HashCode&quot;:85911654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2D09B" w14:textId="686678EF" w:rsidR="00E204BD" w:rsidRPr="00E204BD" w:rsidRDefault="00E204BD" w:rsidP="00E204BD">
                          <w:pPr>
                            <w:spacing w:after="0"/>
                            <w:rPr>
                              <w:rFonts w:ascii="Arial" w:hAnsi="Arial" w:cs="Arial"/>
                              <w:color w:val="000000"/>
                              <w:sz w:val="14"/>
                            </w:rPr>
                          </w:pPr>
                          <w:r w:rsidRPr="00E204BD">
                            <w:rPr>
                              <w:rFonts w:ascii="Arial" w:hAnsi="Arial" w:cs="Arial"/>
                              <w:color w:val="000000"/>
                              <w:sz w:val="14"/>
                            </w:rPr>
                            <w:t xml:space="preserve">Classification: Intern \ All </w:t>
                          </w:r>
                          <w:proofErr w:type="spellStart"/>
                          <w:r w:rsidRPr="00E204BD">
                            <w:rPr>
                              <w:rFonts w:ascii="Arial" w:hAnsi="Arial" w:cs="Arial"/>
                              <w:color w:val="000000"/>
                              <w:sz w:val="14"/>
                            </w:rPr>
                            <w:t>employees</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359546" id="_x0000_t202" coordsize="21600,21600" o:spt="202" path="m,l,21600r21600,l21600,xe">
              <v:stroke joinstyle="miter"/>
              <v:path gradientshapeok="t" o:connecttype="rect"/>
            </v:shapetype>
            <v:shape id="MSIPCM1806421eb26cb007b2039242" o:spid="_x0000_s1029" type="#_x0000_t202" alt="{&quot;HashCode&quot;:859116541,&quot;Height&quot;:841.0,&quot;Width&quot;:595.0,&quot;Placement&quot;:&quot;Footer&quot;,&quot;Index&quot;:&quot;FirstPage&quot;,&quot;Section&quot;:1,&quot;Top&quot;:0.0,&quot;Left&quot;:0.0}" style="position:absolute;left:0;text-align:left;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74D2D09B" w14:textId="686678EF" w:rsidR="00E204BD" w:rsidRPr="00E204BD" w:rsidRDefault="00E204BD" w:rsidP="00E204BD">
                    <w:pPr>
                      <w:spacing w:after="0"/>
                      <w:rPr>
                        <w:rFonts w:ascii="Arial" w:hAnsi="Arial" w:cs="Arial"/>
                        <w:color w:val="000000"/>
                        <w:sz w:val="14"/>
                      </w:rPr>
                    </w:pPr>
                    <w:r w:rsidRPr="00E204BD">
                      <w:rPr>
                        <w:rFonts w:ascii="Arial" w:hAnsi="Arial" w:cs="Arial"/>
                        <w:color w:val="000000"/>
                        <w:sz w:val="14"/>
                      </w:rPr>
                      <w:t xml:space="preserve">Classification: Intern \ All </w:t>
                    </w:r>
                    <w:proofErr w:type="spellStart"/>
                    <w:r w:rsidRPr="00E204BD">
                      <w:rPr>
                        <w:rFonts w:ascii="Arial" w:hAnsi="Arial" w:cs="Arial"/>
                        <w:color w:val="000000"/>
                        <w:sz w:val="14"/>
                      </w:rPr>
                      <w:t>employees</w:t>
                    </w:r>
                    <w:proofErr w:type="spellEnd"/>
                  </w:p>
                </w:txbxContent>
              </v:textbox>
              <w10:wrap anchorx="page" anchory="page"/>
            </v:shape>
          </w:pict>
        </mc:Fallback>
      </mc:AlternateContent>
    </w:r>
  </w:p>
  <w:sdt>
    <w:sdtPr>
      <w:rPr>
        <w:sz w:val="16"/>
        <w:szCs w:val="16"/>
      </w:rPr>
      <w:id w:val="-1420177559"/>
      <w:docPartObj>
        <w:docPartGallery w:val="Page Numbers (Top of Page)"/>
        <w:docPartUnique/>
      </w:docPartObj>
    </w:sdtPr>
    <w:sdtContent>
      <w:p w14:paraId="7E3C8B70" w14:textId="3D219EB3" w:rsidR="000F3850" w:rsidRDefault="000F3850" w:rsidP="000F3850">
        <w:pPr>
          <w:pStyle w:val="Fuzeile"/>
          <w:jc w:val="right"/>
          <w:rPr>
            <w:sz w:val="16"/>
            <w:szCs w:val="16"/>
          </w:rPr>
        </w:pPr>
      </w:p>
      <w:p w14:paraId="73BE4018" w14:textId="77777777" w:rsidR="000F3850" w:rsidRDefault="000F3850" w:rsidP="000F3850">
        <w:pPr>
          <w:pStyle w:val="Fuzeile"/>
          <w:jc w:val="right"/>
          <w:rPr>
            <w:sz w:val="16"/>
            <w:szCs w:val="16"/>
          </w:rPr>
        </w:pPr>
      </w:p>
      <w:p w14:paraId="64ADD506" w14:textId="77777777" w:rsidR="000F3850" w:rsidRPr="000F3850" w:rsidRDefault="00DB6AFC" w:rsidP="000F3850">
        <w:pPr>
          <w:pStyle w:val="Fuzeile"/>
          <w:jc w:val="right"/>
          <w:rPr>
            <w:rFonts w:ascii="Arial" w:hAnsi="Arial"/>
            <w:sz w:val="16"/>
            <w:szCs w:val="16"/>
          </w:rPr>
        </w:pPr>
        <w:r>
          <w:rPr>
            <w:sz w:val="16"/>
            <w:szCs w:val="16"/>
          </w:rPr>
          <w:t>Seite</w:t>
        </w:r>
        <w:r w:rsidR="000F3850" w:rsidRPr="000F3850">
          <w:rPr>
            <w:sz w:val="16"/>
            <w:szCs w:val="16"/>
          </w:rPr>
          <w:t xml:space="preserve"> </w:t>
        </w:r>
        <w:r w:rsidR="000F3850" w:rsidRPr="000F3850">
          <w:rPr>
            <w:b/>
            <w:bCs/>
            <w:sz w:val="16"/>
            <w:szCs w:val="16"/>
          </w:rPr>
          <w:fldChar w:fldCharType="begin"/>
        </w:r>
        <w:r w:rsidR="000F3850" w:rsidRPr="000F3850">
          <w:rPr>
            <w:b/>
            <w:bCs/>
            <w:sz w:val="16"/>
            <w:szCs w:val="16"/>
          </w:rPr>
          <w:instrText xml:space="preserve"> PAGE </w:instrText>
        </w:r>
        <w:r w:rsidR="000F3850" w:rsidRPr="000F3850">
          <w:rPr>
            <w:b/>
            <w:bCs/>
            <w:sz w:val="16"/>
            <w:szCs w:val="16"/>
          </w:rPr>
          <w:fldChar w:fldCharType="separate"/>
        </w:r>
        <w:r w:rsidR="000F3850" w:rsidRPr="000F3850">
          <w:rPr>
            <w:b/>
            <w:bCs/>
            <w:sz w:val="16"/>
            <w:szCs w:val="16"/>
          </w:rPr>
          <w:t>2</w:t>
        </w:r>
        <w:r w:rsidR="000F3850" w:rsidRPr="000F3850">
          <w:rPr>
            <w:b/>
            <w:bCs/>
            <w:sz w:val="16"/>
            <w:szCs w:val="16"/>
          </w:rPr>
          <w:fldChar w:fldCharType="end"/>
        </w:r>
        <w:r w:rsidR="000F3850" w:rsidRPr="000F3850">
          <w:rPr>
            <w:sz w:val="16"/>
            <w:szCs w:val="16"/>
          </w:rPr>
          <w:t xml:space="preserve"> </w:t>
        </w:r>
        <w:r>
          <w:rPr>
            <w:sz w:val="16"/>
            <w:szCs w:val="16"/>
          </w:rPr>
          <w:t>von</w:t>
        </w:r>
        <w:r w:rsidR="000F3850" w:rsidRPr="000F3850">
          <w:rPr>
            <w:sz w:val="16"/>
            <w:szCs w:val="16"/>
          </w:rPr>
          <w:t xml:space="preserve"> </w:t>
        </w:r>
        <w:r w:rsidR="000F3850" w:rsidRPr="000F3850">
          <w:rPr>
            <w:b/>
            <w:bCs/>
            <w:sz w:val="16"/>
            <w:szCs w:val="16"/>
          </w:rPr>
          <w:fldChar w:fldCharType="begin"/>
        </w:r>
        <w:r w:rsidR="000F3850" w:rsidRPr="000F3850">
          <w:rPr>
            <w:b/>
            <w:bCs/>
            <w:sz w:val="16"/>
            <w:szCs w:val="16"/>
          </w:rPr>
          <w:instrText xml:space="preserve"> NUMPAGES  </w:instrText>
        </w:r>
        <w:r w:rsidR="000F3850" w:rsidRPr="000F3850">
          <w:rPr>
            <w:b/>
            <w:bCs/>
            <w:sz w:val="16"/>
            <w:szCs w:val="16"/>
          </w:rPr>
          <w:fldChar w:fldCharType="separate"/>
        </w:r>
        <w:r w:rsidR="000F3850" w:rsidRPr="000F3850">
          <w:rPr>
            <w:b/>
            <w:bCs/>
            <w:sz w:val="16"/>
            <w:szCs w:val="16"/>
          </w:rPr>
          <w:t>3</w:t>
        </w:r>
        <w:r w:rsidR="000F3850" w:rsidRPr="000F3850">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E1A1" w14:textId="77777777" w:rsidR="007E3F3A" w:rsidRDefault="007E3F3A" w:rsidP="00733F73">
      <w:pPr>
        <w:spacing w:after="0" w:line="240" w:lineRule="auto"/>
      </w:pPr>
      <w:r>
        <w:separator/>
      </w:r>
    </w:p>
  </w:footnote>
  <w:footnote w:type="continuationSeparator" w:id="0">
    <w:p w14:paraId="56061F4F" w14:textId="77777777" w:rsidR="007E3F3A" w:rsidRDefault="007E3F3A" w:rsidP="0073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5D95" w14:textId="77777777" w:rsidR="003E099A" w:rsidRPr="00327C15" w:rsidRDefault="00860A81" w:rsidP="00991318">
    <w:pPr>
      <w:pStyle w:val="Kopfzeile"/>
      <w:spacing w:line="180" w:lineRule="exact"/>
      <w:rPr>
        <w:b/>
        <w:sz w:val="17"/>
        <w:szCs w:val="17"/>
      </w:rPr>
    </w:pPr>
    <w:r w:rsidRPr="003E099A">
      <w:rPr>
        <w:b/>
        <w:noProof/>
        <w:sz w:val="17"/>
        <w:szCs w:val="17"/>
        <w:lang w:val="en-US"/>
      </w:rPr>
      <w:drawing>
        <wp:anchor distT="0" distB="0" distL="114300" distR="114300" simplePos="0" relativeHeight="251658240" behindDoc="1" locked="0" layoutInCell="1" allowOverlap="1" wp14:anchorId="3C54F7B5" wp14:editId="22AFAC21">
          <wp:simplePos x="0" y="0"/>
          <wp:positionH relativeFrom="page">
            <wp:align>right</wp:align>
          </wp:positionH>
          <wp:positionV relativeFrom="page">
            <wp:align>top</wp:align>
          </wp:positionV>
          <wp:extent cx="3290400" cy="1609200"/>
          <wp:effectExtent l="0" t="0" r="5715" b="0"/>
          <wp:wrapNone/>
          <wp:docPr id="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0400" cy="160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5575" w14:textId="77777777" w:rsidR="00883233" w:rsidRPr="00CB2B88" w:rsidRDefault="00883233" w:rsidP="00883233">
    <w:pPr>
      <w:pStyle w:val="Kopfzeile"/>
      <w:spacing w:line="300" w:lineRule="exact"/>
      <w:rPr>
        <w:caps/>
        <w:sz w:val="28"/>
        <w:szCs w:val="28"/>
      </w:rPr>
    </w:pPr>
    <w:r w:rsidRPr="00D23E18">
      <w:rPr>
        <w:rFonts w:ascii="Arial" w:eastAsia="Arial" w:hAnsi="Arial" w:cs="Times New Roman"/>
        <w:noProof/>
        <w:color w:val="4E4A49"/>
        <w:sz w:val="13"/>
        <w:szCs w:val="13"/>
        <w:lang w:eastAsia="de-DE"/>
      </w:rPr>
      <w:drawing>
        <wp:anchor distT="0" distB="0" distL="114300" distR="114300" simplePos="0" relativeHeight="251666432" behindDoc="0" locked="0" layoutInCell="1" allowOverlap="1" wp14:anchorId="4D4B1BA8" wp14:editId="5570D618">
          <wp:simplePos x="0" y="0"/>
          <wp:positionH relativeFrom="page">
            <wp:posOffset>4270375</wp:posOffset>
          </wp:positionH>
          <wp:positionV relativeFrom="page">
            <wp:posOffset>6350</wp:posOffset>
          </wp:positionV>
          <wp:extent cx="3289935" cy="1609090"/>
          <wp:effectExtent l="0" t="0" r="0" b="0"/>
          <wp:wrapNone/>
          <wp:docPr id="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935"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sz w:val="28"/>
        <w:szCs w:val="28"/>
      </w:rPr>
      <w:t>Press</w:t>
    </w:r>
    <w:r w:rsidR="00A65BBB">
      <w:rPr>
        <w:caps/>
        <w:sz w:val="28"/>
        <w:szCs w:val="28"/>
      </w:rPr>
      <w:t>EMITTEILUNG</w:t>
    </w:r>
  </w:p>
  <w:p w14:paraId="65642D16" w14:textId="77777777" w:rsidR="00327C15" w:rsidRPr="00E12B3D" w:rsidRDefault="00327C15" w:rsidP="00327C15">
    <w:pPr>
      <w:pStyle w:val="Kopfzeile"/>
      <w:spacing w:line="180" w:lineRule="exact"/>
      <w:rPr>
        <w:sz w:val="13"/>
        <w:szCs w:val="13"/>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70"/>
    <w:rsid w:val="000031DB"/>
    <w:rsid w:val="00005355"/>
    <w:rsid w:val="0001191E"/>
    <w:rsid w:val="0003272D"/>
    <w:rsid w:val="00043995"/>
    <w:rsid w:val="00044781"/>
    <w:rsid w:val="000C6B77"/>
    <w:rsid w:val="000D1AD6"/>
    <w:rsid w:val="000D50E6"/>
    <w:rsid w:val="000F3850"/>
    <w:rsid w:val="001244AF"/>
    <w:rsid w:val="00133152"/>
    <w:rsid w:val="001462A1"/>
    <w:rsid w:val="00156523"/>
    <w:rsid w:val="00173FC0"/>
    <w:rsid w:val="001A3D06"/>
    <w:rsid w:val="001B320F"/>
    <w:rsid w:val="001C309A"/>
    <w:rsid w:val="001D4025"/>
    <w:rsid w:val="001E06F2"/>
    <w:rsid w:val="001E160B"/>
    <w:rsid w:val="001E62CA"/>
    <w:rsid w:val="002162FE"/>
    <w:rsid w:val="00222E9A"/>
    <w:rsid w:val="0024111F"/>
    <w:rsid w:val="002468FA"/>
    <w:rsid w:val="0024727A"/>
    <w:rsid w:val="00247DF9"/>
    <w:rsid w:val="00254A4D"/>
    <w:rsid w:val="002710FA"/>
    <w:rsid w:val="00285B3C"/>
    <w:rsid w:val="002B0409"/>
    <w:rsid w:val="002C3CCF"/>
    <w:rsid w:val="002D2450"/>
    <w:rsid w:val="002E1FEF"/>
    <w:rsid w:val="002E4E2B"/>
    <w:rsid w:val="002E699B"/>
    <w:rsid w:val="00304509"/>
    <w:rsid w:val="0031206C"/>
    <w:rsid w:val="00313593"/>
    <w:rsid w:val="003210ED"/>
    <w:rsid w:val="00327C15"/>
    <w:rsid w:val="00335C0D"/>
    <w:rsid w:val="00357DC7"/>
    <w:rsid w:val="00361130"/>
    <w:rsid w:val="003861FF"/>
    <w:rsid w:val="00391E61"/>
    <w:rsid w:val="003A3BD3"/>
    <w:rsid w:val="003A64A2"/>
    <w:rsid w:val="003C05B5"/>
    <w:rsid w:val="003E099A"/>
    <w:rsid w:val="003E0DFD"/>
    <w:rsid w:val="003F20C7"/>
    <w:rsid w:val="003F3CF5"/>
    <w:rsid w:val="003F5462"/>
    <w:rsid w:val="004068F1"/>
    <w:rsid w:val="004412B6"/>
    <w:rsid w:val="00456B6E"/>
    <w:rsid w:val="00466E87"/>
    <w:rsid w:val="00475248"/>
    <w:rsid w:val="00487A23"/>
    <w:rsid w:val="0049272C"/>
    <w:rsid w:val="004C160A"/>
    <w:rsid w:val="004C3A2F"/>
    <w:rsid w:val="004E4A56"/>
    <w:rsid w:val="00515E4A"/>
    <w:rsid w:val="00526D73"/>
    <w:rsid w:val="0055242B"/>
    <w:rsid w:val="00560F98"/>
    <w:rsid w:val="00570046"/>
    <w:rsid w:val="005722E2"/>
    <w:rsid w:val="00584A13"/>
    <w:rsid w:val="005B52EE"/>
    <w:rsid w:val="005D1CE8"/>
    <w:rsid w:val="005E6AD0"/>
    <w:rsid w:val="005F209F"/>
    <w:rsid w:val="00605B5D"/>
    <w:rsid w:val="00632D8C"/>
    <w:rsid w:val="006559F5"/>
    <w:rsid w:val="00661289"/>
    <w:rsid w:val="006615F7"/>
    <w:rsid w:val="00665534"/>
    <w:rsid w:val="00691F4C"/>
    <w:rsid w:val="006C301A"/>
    <w:rsid w:val="006D4F5D"/>
    <w:rsid w:val="006E0107"/>
    <w:rsid w:val="00733F73"/>
    <w:rsid w:val="00736CF5"/>
    <w:rsid w:val="007508D9"/>
    <w:rsid w:val="00761DBE"/>
    <w:rsid w:val="00794969"/>
    <w:rsid w:val="007C3132"/>
    <w:rsid w:val="007D523D"/>
    <w:rsid w:val="007D7974"/>
    <w:rsid w:val="007D7A56"/>
    <w:rsid w:val="007E1158"/>
    <w:rsid w:val="007E3F3A"/>
    <w:rsid w:val="007F00A2"/>
    <w:rsid w:val="0081004A"/>
    <w:rsid w:val="00840C06"/>
    <w:rsid w:val="00860A81"/>
    <w:rsid w:val="00867BDE"/>
    <w:rsid w:val="008738FA"/>
    <w:rsid w:val="00883233"/>
    <w:rsid w:val="00886ACE"/>
    <w:rsid w:val="00895931"/>
    <w:rsid w:val="00895ED3"/>
    <w:rsid w:val="008A1ABE"/>
    <w:rsid w:val="008C660E"/>
    <w:rsid w:val="00927E45"/>
    <w:rsid w:val="00933EB6"/>
    <w:rsid w:val="0094019B"/>
    <w:rsid w:val="009721E5"/>
    <w:rsid w:val="00991318"/>
    <w:rsid w:val="009A5370"/>
    <w:rsid w:val="009B7396"/>
    <w:rsid w:val="009F3C77"/>
    <w:rsid w:val="00A14CDC"/>
    <w:rsid w:val="00A274B7"/>
    <w:rsid w:val="00A31F00"/>
    <w:rsid w:val="00A41F2D"/>
    <w:rsid w:val="00A45502"/>
    <w:rsid w:val="00A57865"/>
    <w:rsid w:val="00A65BBB"/>
    <w:rsid w:val="00A821FC"/>
    <w:rsid w:val="00A82D46"/>
    <w:rsid w:val="00A8506E"/>
    <w:rsid w:val="00AA194A"/>
    <w:rsid w:val="00AC14D1"/>
    <w:rsid w:val="00AD272C"/>
    <w:rsid w:val="00AD3EC7"/>
    <w:rsid w:val="00AD552A"/>
    <w:rsid w:val="00AE5600"/>
    <w:rsid w:val="00B24304"/>
    <w:rsid w:val="00B64BED"/>
    <w:rsid w:val="00B6645D"/>
    <w:rsid w:val="00B707BF"/>
    <w:rsid w:val="00B73075"/>
    <w:rsid w:val="00B73340"/>
    <w:rsid w:val="00B777F1"/>
    <w:rsid w:val="00B82CA2"/>
    <w:rsid w:val="00B87FD5"/>
    <w:rsid w:val="00B93BF8"/>
    <w:rsid w:val="00B95BEE"/>
    <w:rsid w:val="00BA321F"/>
    <w:rsid w:val="00BC1114"/>
    <w:rsid w:val="00BE6B91"/>
    <w:rsid w:val="00BE6FAF"/>
    <w:rsid w:val="00BF6C5F"/>
    <w:rsid w:val="00BF7E64"/>
    <w:rsid w:val="00C16776"/>
    <w:rsid w:val="00C367D3"/>
    <w:rsid w:val="00C43F3E"/>
    <w:rsid w:val="00C45EAA"/>
    <w:rsid w:val="00C679BB"/>
    <w:rsid w:val="00C73AFD"/>
    <w:rsid w:val="00C7437A"/>
    <w:rsid w:val="00CB0CC8"/>
    <w:rsid w:val="00CB22D2"/>
    <w:rsid w:val="00CC0BAA"/>
    <w:rsid w:val="00CD0DB7"/>
    <w:rsid w:val="00CE5B9E"/>
    <w:rsid w:val="00CF44AF"/>
    <w:rsid w:val="00CF72EA"/>
    <w:rsid w:val="00D01FC3"/>
    <w:rsid w:val="00D508C8"/>
    <w:rsid w:val="00D609E4"/>
    <w:rsid w:val="00DB45FD"/>
    <w:rsid w:val="00DB683B"/>
    <w:rsid w:val="00DB6AFC"/>
    <w:rsid w:val="00DB7473"/>
    <w:rsid w:val="00DD743E"/>
    <w:rsid w:val="00DF24EB"/>
    <w:rsid w:val="00DF283A"/>
    <w:rsid w:val="00E0270B"/>
    <w:rsid w:val="00E0700B"/>
    <w:rsid w:val="00E11CF9"/>
    <w:rsid w:val="00E12B3D"/>
    <w:rsid w:val="00E204BD"/>
    <w:rsid w:val="00E40C07"/>
    <w:rsid w:val="00E4147B"/>
    <w:rsid w:val="00E42382"/>
    <w:rsid w:val="00E46FB5"/>
    <w:rsid w:val="00E72B69"/>
    <w:rsid w:val="00E76A25"/>
    <w:rsid w:val="00E8376C"/>
    <w:rsid w:val="00EA3D68"/>
    <w:rsid w:val="00EA7414"/>
    <w:rsid w:val="00EE1607"/>
    <w:rsid w:val="00EE182A"/>
    <w:rsid w:val="00EE43D8"/>
    <w:rsid w:val="00F129B5"/>
    <w:rsid w:val="00F15526"/>
    <w:rsid w:val="00F25AA6"/>
    <w:rsid w:val="00F32C4C"/>
    <w:rsid w:val="00F45B9C"/>
    <w:rsid w:val="00F6506A"/>
    <w:rsid w:val="00F71841"/>
    <w:rsid w:val="00F77FE9"/>
    <w:rsid w:val="00F826A3"/>
    <w:rsid w:val="00F850E7"/>
    <w:rsid w:val="00F978E2"/>
    <w:rsid w:val="00FA6AE3"/>
    <w:rsid w:val="00FA7796"/>
    <w:rsid w:val="00FC2B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7CCD9"/>
  <w15:docId w15:val="{B21B2908-6419-47D6-B767-9EBEF3F3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5EAA"/>
    <w:rPr>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3F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3F73"/>
  </w:style>
  <w:style w:type="paragraph" w:styleId="Fuzeile">
    <w:name w:val="footer"/>
    <w:basedOn w:val="Standard"/>
    <w:link w:val="FuzeileZchn"/>
    <w:uiPriority w:val="99"/>
    <w:unhideWhenUsed/>
    <w:rsid w:val="00733F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3F73"/>
  </w:style>
  <w:style w:type="paragraph" w:styleId="Sprechblasentext">
    <w:name w:val="Balloon Text"/>
    <w:basedOn w:val="Standard"/>
    <w:link w:val="SprechblasentextZchn"/>
    <w:uiPriority w:val="99"/>
    <w:semiHidden/>
    <w:unhideWhenUsed/>
    <w:rsid w:val="00867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7BDE"/>
    <w:rPr>
      <w:rFonts w:ascii="Segoe UI" w:hAnsi="Segoe UI" w:cs="Segoe UI"/>
      <w:sz w:val="18"/>
      <w:szCs w:val="18"/>
    </w:rPr>
  </w:style>
  <w:style w:type="character" w:styleId="Hyperlink">
    <w:name w:val="Hyperlink"/>
    <w:basedOn w:val="Absatz-Standardschriftart"/>
    <w:uiPriority w:val="99"/>
    <w:unhideWhenUsed/>
    <w:rsid w:val="003E099A"/>
    <w:rPr>
      <w:color w:val="D62418" w:themeColor="hyperlink"/>
      <w:u w:val="single"/>
    </w:rPr>
  </w:style>
  <w:style w:type="paragraph" w:styleId="Umschlagadresse">
    <w:name w:val="envelope address"/>
    <w:basedOn w:val="Standard"/>
    <w:uiPriority w:val="99"/>
    <w:unhideWhenUsed/>
    <w:rsid w:val="00327C15"/>
    <w:pPr>
      <w:framePr w:w="4319" w:h="2160" w:hRule="exact" w:hSpace="141" w:wrap="auto" w:vAnchor="page" w:hAnchor="page" w:x="5762" w:y="3120"/>
      <w:spacing w:after="0" w:line="240" w:lineRule="auto"/>
    </w:pPr>
    <w:rPr>
      <w:rFonts w:asciiTheme="majorHAnsi" w:eastAsiaTheme="majorEastAsia" w:hAnsiTheme="majorHAnsi" w:cstheme="majorBidi"/>
      <w:sz w:val="24"/>
      <w:szCs w:val="24"/>
    </w:rPr>
  </w:style>
  <w:style w:type="paragraph" w:styleId="Umschlagabsenderadresse">
    <w:name w:val="envelope return"/>
    <w:basedOn w:val="Standard"/>
    <w:uiPriority w:val="99"/>
    <w:unhideWhenUsed/>
    <w:rsid w:val="00327C15"/>
    <w:pPr>
      <w:framePr w:w="4320" w:h="2160" w:hRule="exact" w:hSpace="141" w:wrap="auto" w:vAnchor="page" w:hAnchor="page" w:x="721" w:y="1203"/>
      <w:spacing w:after="0" w:line="240" w:lineRule="auto"/>
    </w:pPr>
    <w:rPr>
      <w:rFonts w:asciiTheme="majorHAnsi" w:eastAsiaTheme="majorEastAsia" w:hAnsiTheme="majorHAnsi" w:cstheme="majorBidi"/>
      <w:sz w:val="20"/>
      <w:szCs w:val="20"/>
    </w:rPr>
  </w:style>
  <w:style w:type="paragraph" w:customStyle="1" w:styleId="Kontaktinformationen">
    <w:name w:val="Kontaktinformationen"/>
    <w:basedOn w:val="Standard"/>
    <w:uiPriority w:val="2"/>
    <w:qFormat/>
    <w:rsid w:val="00794969"/>
    <w:pPr>
      <w:spacing w:after="480"/>
      <w:contextualSpacing/>
    </w:pPr>
    <w:rPr>
      <w:szCs w:val="19"/>
      <w:lang w:val="en-US"/>
    </w:rPr>
  </w:style>
  <w:style w:type="character" w:styleId="Platzhaltertext">
    <w:name w:val="Placeholder Text"/>
    <w:basedOn w:val="Absatz-Standardschriftart"/>
    <w:uiPriority w:val="99"/>
    <w:semiHidden/>
    <w:rsid w:val="00794969"/>
    <w:rPr>
      <w:color w:val="808080"/>
    </w:rPr>
  </w:style>
  <w:style w:type="character" w:styleId="Fett">
    <w:name w:val="Strong"/>
    <w:qFormat/>
    <w:rsid w:val="00C16776"/>
    <w:rPr>
      <w:b/>
      <w:bCs/>
    </w:rPr>
  </w:style>
  <w:style w:type="character" w:styleId="NichtaufgelsteErwhnung">
    <w:name w:val="Unresolved Mention"/>
    <w:basedOn w:val="Absatz-Standardschriftart"/>
    <w:uiPriority w:val="99"/>
    <w:semiHidden/>
    <w:unhideWhenUsed/>
    <w:rsid w:val="00C16776"/>
    <w:rPr>
      <w:color w:val="605E5C"/>
      <w:shd w:val="clear" w:color="auto" w:fill="E1DFDD"/>
    </w:rPr>
  </w:style>
  <w:style w:type="paragraph" w:customStyle="1" w:styleId="Boilerplate">
    <w:name w:val="Boilerplate"/>
    <w:basedOn w:val="Standard"/>
    <w:qFormat/>
    <w:rsid w:val="00254A4D"/>
    <w:pPr>
      <w:spacing w:after="240" w:line="280" w:lineRule="atLeast"/>
    </w:pPr>
    <w:rPr>
      <w:sz w:val="20"/>
    </w:rPr>
  </w:style>
  <w:style w:type="paragraph" w:customStyle="1" w:styleId="Boilerplate-berschrift">
    <w:name w:val="Boilerplate - Überschrift"/>
    <w:basedOn w:val="Boilerplate"/>
    <w:qFormat/>
    <w:rsid w:val="00254A4D"/>
    <w:rPr>
      <w:b/>
    </w:rPr>
  </w:style>
  <w:style w:type="character" w:styleId="BesuchterLink">
    <w:name w:val="FollowedHyperlink"/>
    <w:basedOn w:val="Absatz-Standardschriftart"/>
    <w:uiPriority w:val="99"/>
    <w:semiHidden/>
    <w:unhideWhenUsed/>
    <w:rsid w:val="00883233"/>
    <w:rPr>
      <w:color w:val="D6241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weiratherSt\_tmp\MD_DOC_CT-Template-Press-Release-CT_%23SDE_%23AOF_%23V1.dotx" TargetMode="External"/></Relationships>
</file>

<file path=word/theme/theme1.xml><?xml version="1.0" encoding="utf-8"?>
<a:theme xmlns:a="http://schemas.openxmlformats.org/drawingml/2006/main" name="Office Theme">
  <a:themeElements>
    <a:clrScheme name="Ceratizit">
      <a:dk1>
        <a:srgbClr val="000000"/>
      </a:dk1>
      <a:lt1>
        <a:srgbClr val="FFFFFF"/>
      </a:lt1>
      <a:dk2>
        <a:srgbClr val="4E4A49"/>
      </a:dk2>
      <a:lt2>
        <a:srgbClr val="FFFFFF"/>
      </a:lt2>
      <a:accent1>
        <a:srgbClr val="D62418"/>
      </a:accent1>
      <a:accent2>
        <a:srgbClr val="4E4A49"/>
      </a:accent2>
      <a:accent3>
        <a:srgbClr val="898989"/>
      </a:accent3>
      <a:accent4>
        <a:srgbClr val="D62418"/>
      </a:accent4>
      <a:accent5>
        <a:srgbClr val="4E4A49"/>
      </a:accent5>
      <a:accent6>
        <a:srgbClr val="898989"/>
      </a:accent6>
      <a:hlink>
        <a:srgbClr val="D62418"/>
      </a:hlink>
      <a:folHlink>
        <a:srgbClr val="D62418"/>
      </a:folHlink>
    </a:clrScheme>
    <a:fontScheme name="Ceratizit">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345388d6-372d-40a0-bb8e-4b86675b146a">TYYHK5HA6MQD-1-3167</_dlc_DocId>
    <_dlc_DocIdUrl xmlns="345388d6-372d-40a0-bb8e-4b86675b146a">
      <Url>https://collaboration.plansee-net.com/sites/wnt_marktport/marketing/_layouts/15/DocIdRedir.aspx?ID=TYYHK5HA6MQD-1-3167</Url>
      <Description>TYYHK5HA6MQD-1-3167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ADEB5838B4528468972C2FB807A7B4A" ma:contentTypeVersion="2" ma:contentTypeDescription="Create a new document." ma:contentTypeScope="" ma:versionID="e55fd3930a91c952b38405af027c9d8d">
  <xsd:schema xmlns:xsd="http://www.w3.org/2001/XMLSchema" xmlns:xs="http://www.w3.org/2001/XMLSchema" xmlns:p="http://schemas.microsoft.com/office/2006/metadata/properties" xmlns:ns2="345388d6-372d-40a0-bb8e-4b86675b146a" xmlns:ns3="46128f8b-2c3a-45a4-b726-2a68ff73923b" targetNamespace="http://schemas.microsoft.com/office/2006/metadata/properties" ma:root="true" ma:fieldsID="27c101c0e29e6d7f22d01bb4969a19a8" ns2:_="" ns3:_="">
    <xsd:import namespace="345388d6-372d-40a0-bb8e-4b86675b146a"/>
    <xsd:import namespace="46128f8b-2c3a-45a4-b726-2a68ff73923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388d6-372d-40a0-bb8e-4b86675b14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128f8b-2c3a-45a4-b726-2a68ff73923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318195-9521-44E0-920B-93FC3C2A53BE}">
  <ds:schemaRefs>
    <ds:schemaRef ds:uri="http://schemas.microsoft.com/office/2006/metadata/properties"/>
    <ds:schemaRef ds:uri="http://schemas.microsoft.com/office/infopath/2007/PartnerControls"/>
    <ds:schemaRef ds:uri="345388d6-372d-40a0-bb8e-4b86675b146a"/>
  </ds:schemaRefs>
</ds:datastoreItem>
</file>

<file path=customXml/itemProps3.xml><?xml version="1.0" encoding="utf-8"?>
<ds:datastoreItem xmlns:ds="http://schemas.openxmlformats.org/officeDocument/2006/customXml" ds:itemID="{D78510C5-CA5E-4EC3-AAF2-7E0F663C960E}">
  <ds:schemaRefs>
    <ds:schemaRef ds:uri="http://schemas.microsoft.com/sharepoint/v3/contenttype/forms"/>
  </ds:schemaRefs>
</ds:datastoreItem>
</file>

<file path=customXml/itemProps4.xml><?xml version="1.0" encoding="utf-8"?>
<ds:datastoreItem xmlns:ds="http://schemas.openxmlformats.org/officeDocument/2006/customXml" ds:itemID="{38AC4B0C-07D1-4376-82D1-12855CADBE56}">
  <ds:schemaRefs>
    <ds:schemaRef ds:uri="http://schemas.microsoft.com/sharepoint/events"/>
  </ds:schemaRefs>
</ds:datastoreItem>
</file>

<file path=customXml/itemProps5.xml><?xml version="1.0" encoding="utf-8"?>
<ds:datastoreItem xmlns:ds="http://schemas.openxmlformats.org/officeDocument/2006/customXml" ds:itemID="{1353C44B-03EE-44F4-ACEA-04A28EA4A1F8}">
  <ds:schemaRefs>
    <ds:schemaRef ds:uri="http://schemas.openxmlformats.org/officeDocument/2006/bibliography"/>
  </ds:schemaRefs>
</ds:datastoreItem>
</file>

<file path=customXml/itemProps6.xml><?xml version="1.0" encoding="utf-8"?>
<ds:datastoreItem xmlns:ds="http://schemas.openxmlformats.org/officeDocument/2006/customXml" ds:itemID="{0652AB90-689D-4A59-AACE-7E974BAD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388d6-372d-40a0-bb8e-4b86675b146a"/>
    <ds:schemaRef ds:uri="46128f8b-2c3a-45a4-b726-2a68ff739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MD_DOC_CT-Template-Press-Release-CT_#SDE_#AOF_#V1.dotx</Template>
  <TotalTime>0</TotalTime>
  <Pages>3</Pages>
  <Words>518</Words>
  <Characters>3265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CERATIZIT Group</Company>
  <LinksUpToDate>false</LinksUpToDate>
  <CharactersWithSpaces>3776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Parsch Michael</dc:creator>
  <cp:lastModifiedBy>Stattler Norbert</cp:lastModifiedBy>
  <cp:revision>26</cp:revision>
  <cp:lastPrinted>2018-07-30T12:36:00Z</cp:lastPrinted>
  <dcterms:created xsi:type="dcterms:W3CDTF">2023-10-16T09:04:00Z</dcterms:created>
  <dcterms:modified xsi:type="dcterms:W3CDTF">2024-05-24T15:50:00Z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da32e3-6f5c-4cf8-ad91-388f233a18bd_Enabled">
    <vt:lpwstr>True</vt:lpwstr>
  </property>
  <property fmtid="{D5CDD505-2E9C-101B-9397-08002B2CF9AE}" pid="3" name="MSIP_Label_0eda32e3-6f5c-4cf8-ad91-388f233a18bd_SiteId">
    <vt:lpwstr>6e754c03-6c26-480f-a166-ff9598a067ed</vt:lpwstr>
  </property>
  <property fmtid="{D5CDD505-2E9C-101B-9397-08002B2CF9AE}" pid="4" name="MSIP_Label_0eda32e3-6f5c-4cf8-ad91-388f233a18bd_Owner">
    <vt:lpwstr>Kathrin.Endrass@ceratizit.com</vt:lpwstr>
  </property>
  <property fmtid="{D5CDD505-2E9C-101B-9397-08002B2CF9AE}" pid="5" name="MSIP_Label_0eda32e3-6f5c-4cf8-ad91-388f233a18bd_SetDate">
    <vt:lpwstr>2021-10-19T09:46:23.9827680Z</vt:lpwstr>
  </property>
  <property fmtid="{D5CDD505-2E9C-101B-9397-08002B2CF9AE}" pid="6" name="MSIP_Label_0eda32e3-6f5c-4cf8-ad91-388f233a18bd_Name">
    <vt:lpwstr>Internal</vt:lpwstr>
  </property>
  <property fmtid="{D5CDD505-2E9C-101B-9397-08002B2CF9AE}" pid="7" name="MSIP_Label_0eda32e3-6f5c-4cf8-ad91-388f233a18bd_Application">
    <vt:lpwstr>Microsoft Azure Information Protection</vt:lpwstr>
  </property>
  <property fmtid="{D5CDD505-2E9C-101B-9397-08002B2CF9AE}" pid="8" name="MSIP_Label_0eda32e3-6f5c-4cf8-ad91-388f233a18bd_ActionId">
    <vt:lpwstr>446f4ede-3657-4782-8b88-3c78ac7e6285</vt:lpwstr>
  </property>
  <property fmtid="{D5CDD505-2E9C-101B-9397-08002B2CF9AE}" pid="9" name="MSIP_Label_0eda32e3-6f5c-4cf8-ad91-388f233a18bd_Extended_MSFT_Method">
    <vt:lpwstr>Automatic</vt:lpwstr>
  </property>
  <property fmtid="{D5CDD505-2E9C-101B-9397-08002B2CF9AE}" pid="10" name="MSIP_Label_4da5ed06-eb28-4a4d-a355-465e99aea683_Enabled">
    <vt:lpwstr>True</vt:lpwstr>
  </property>
  <property fmtid="{D5CDD505-2E9C-101B-9397-08002B2CF9AE}" pid="11" name="MSIP_Label_4da5ed06-eb28-4a4d-a355-465e99aea683_SiteId">
    <vt:lpwstr>6e754c03-6c26-480f-a166-ff9598a067ed</vt:lpwstr>
  </property>
  <property fmtid="{D5CDD505-2E9C-101B-9397-08002B2CF9AE}" pid="12" name="MSIP_Label_4da5ed06-eb28-4a4d-a355-465e99aea683_Owner">
    <vt:lpwstr>Kathrin.Endrass@ceratizit.com</vt:lpwstr>
  </property>
  <property fmtid="{D5CDD505-2E9C-101B-9397-08002B2CF9AE}" pid="13" name="MSIP_Label_4da5ed06-eb28-4a4d-a355-465e99aea683_SetDate">
    <vt:lpwstr>2021-10-19T09:46:23.9827680Z</vt:lpwstr>
  </property>
  <property fmtid="{D5CDD505-2E9C-101B-9397-08002B2CF9AE}" pid="14" name="MSIP_Label_4da5ed06-eb28-4a4d-a355-465e99aea683_Name">
    <vt:lpwstr>All employees</vt:lpwstr>
  </property>
  <property fmtid="{D5CDD505-2E9C-101B-9397-08002B2CF9AE}" pid="15" name="MSIP_Label_4da5ed06-eb28-4a4d-a355-465e99aea683_Application">
    <vt:lpwstr>Microsoft Azure Information Protection</vt:lpwstr>
  </property>
  <property fmtid="{D5CDD505-2E9C-101B-9397-08002B2CF9AE}" pid="16" name="MSIP_Label_4da5ed06-eb28-4a4d-a355-465e99aea683_ActionId">
    <vt:lpwstr>446f4ede-3657-4782-8b88-3c78ac7e6285</vt:lpwstr>
  </property>
  <property fmtid="{D5CDD505-2E9C-101B-9397-08002B2CF9AE}" pid="17" name="MSIP_Label_4da5ed06-eb28-4a4d-a355-465e99aea683_Parent">
    <vt:lpwstr>0eda32e3-6f5c-4cf8-ad91-388f233a18bd</vt:lpwstr>
  </property>
  <property fmtid="{D5CDD505-2E9C-101B-9397-08002B2CF9AE}" pid="18" name="MSIP_Label_4da5ed06-eb28-4a4d-a355-465e99aea683_Extended_MSFT_Method">
    <vt:lpwstr>Automatic</vt:lpwstr>
  </property>
  <property fmtid="{D5CDD505-2E9C-101B-9397-08002B2CF9AE}" pid="19" name="Sensitivity">
    <vt:lpwstr>Internal All employees</vt:lpwstr>
  </property>
  <property fmtid="{D5CDD505-2E9C-101B-9397-08002B2CF9AE}" pid="20" name="ContentTypeId">
    <vt:lpwstr>0x0101002ADEB5838B4528468972C2FB807A7B4A</vt:lpwstr>
  </property>
  <property fmtid="{D5CDD505-2E9C-101B-9397-08002B2CF9AE}" pid="21" name="_dlc_DocIdItemGuid">
    <vt:lpwstr>ae1dd7cb-3c4a-40a2-a159-8e526bcc7de8</vt:lpwstr>
  </property>
</Properties>
</file>